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0A231" w14:textId="777777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12E3F" w:rsidRPr="00B12E3F">
        <w:rPr>
          <w:rFonts w:ascii="Arial" w:hAnsi="Arial" w:cs="Arial"/>
          <w:b/>
          <w:sz w:val="24"/>
          <w:szCs w:val="24"/>
        </w:rPr>
        <w:t>RP-201513</w:t>
      </w:r>
    </w:p>
    <w:p w14:paraId="7F2AF57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2E178A88"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582A5527" w14:textId="77777777"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Pr>
          <w:rFonts w:ascii="Arial" w:hAnsi="Arial" w:cs="Arial"/>
        </w:rPr>
        <w:t xml:space="preserve">9.8.6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4C0823F5"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r w:rsidR="00BE3D1F" w:rsidRPr="00926CD7">
              <w:rPr>
                <w:rFonts w:ascii="Arial" w:hAnsi="Arial" w:cs="Arial"/>
                <w:lang w:eastAsia="ja-JP"/>
              </w:rPr>
              <w:t>06</w:t>
            </w:r>
            <w:r w:rsidRPr="00926CD7">
              <w:rPr>
                <w:rFonts w:ascii="Arial" w:hAnsi="Arial" w:cs="Arial"/>
                <w:lang w:eastAsia="ja-JP"/>
              </w:rPr>
              <w:t>/</w:t>
            </w:r>
            <w:r w:rsidR="00BE3D1F" w:rsidRPr="00926CD7">
              <w:rPr>
                <w:rFonts w:ascii="Arial" w:hAnsi="Arial" w:cs="Arial"/>
                <w:lang w:eastAsia="ja-JP"/>
              </w:rPr>
              <w:t>2021</w:t>
            </w:r>
          </w:p>
        </w:tc>
        <w:tc>
          <w:tcPr>
            <w:tcW w:w="2268" w:type="dxa"/>
          </w:tcPr>
          <w:p w14:paraId="6F584272"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r w:rsidR="00BE3D1F" w:rsidRPr="00926CD7">
              <w:rPr>
                <w:rFonts w:ascii="Arial" w:hAnsi="Arial" w:cs="Arial"/>
                <w:lang w:eastAsia="ja-JP"/>
              </w:rPr>
              <w:t>12</w:t>
            </w:r>
            <w:r w:rsidRPr="00926CD7">
              <w:rPr>
                <w:rFonts w:ascii="Arial" w:hAnsi="Arial" w:cs="Arial"/>
                <w:lang w:eastAsia="ja-JP"/>
              </w:rPr>
              <w:t>/</w:t>
            </w:r>
            <w:r w:rsidR="00BE3D1F" w:rsidRPr="00926CD7">
              <w:rPr>
                <w:rFonts w:ascii="Arial" w:hAnsi="Arial" w:cs="Arial"/>
                <w:lang w:eastAsia="ja-JP"/>
              </w:rPr>
              <w:t>2021</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2BD9D7A"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Pr="00EA23F4">
              <w:rPr>
                <w:rFonts w:ascii="Arial" w:hAnsi="Arial" w:cs="Arial"/>
                <w:color w:val="00B050"/>
                <w:kern w:val="2"/>
                <w:sz w:val="21"/>
                <w:szCs w:val="22"/>
                <w:lang w:eastAsia="ja-JP"/>
              </w:rPr>
              <w:t xml:space="preserve">0% </w:t>
            </w:r>
          </w:p>
          <w:p w14:paraId="2F4F1222"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1</w:t>
            </w:r>
            <w:r>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w:t>
            </w:r>
          </w:p>
          <w:p w14:paraId="077780C4"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10%</w:t>
            </w:r>
          </w:p>
          <w:p w14:paraId="0E938D96"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RAN3: 1</w:t>
            </w:r>
            <w:r>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 xml:space="preserve">% </w:t>
            </w:r>
          </w:p>
          <w:p w14:paraId="4DAB77AD"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461B0CED" w14:textId="77777777"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14:paraId="16CBBB37"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14:paraId="20D9DBAA"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14:paraId="60CCC273"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14:paraId="2A4CB0BC"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Paragraphedeliste"/>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77777777" w:rsidR="006C4E32" w:rsidRPr="008836AC" w:rsidRDefault="00BE1E99" w:rsidP="001A248F">
            <w:pPr>
              <w:tabs>
                <w:tab w:val="left" w:pos="567"/>
              </w:tabs>
              <w:spacing w:after="0"/>
              <w:rPr>
                <w:rFonts w:ascii="Arial" w:hAnsi="Arial" w:cs="Arial"/>
              </w:rPr>
            </w:pPr>
            <w:hyperlink r:id="rId8" w:history="1">
              <w:r w:rsidR="00BE3D1F" w:rsidRPr="0097618E">
                <w:rPr>
                  <w:rStyle w:val="Lienhypertexte"/>
                  <w:rFonts w:ascii="Arial" w:hAnsi="Arial" w:cs="Arial"/>
                  <w:lang w:eastAsia="ja-JP"/>
                </w:rPr>
                <w:t>nicolas.chuberre@thalesaleniaspace.com</w:t>
              </w:r>
            </w:hyperlink>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77777777" w:rsidR="00D22398" w:rsidRPr="008836AC" w:rsidRDefault="0036248C" w:rsidP="00BE3D1F">
            <w:pPr>
              <w:pStyle w:val="TAL"/>
              <w:jc w:val="center"/>
              <w:rPr>
                <w:color w:val="FF0000"/>
                <w:lang w:eastAsia="ja-JP"/>
              </w:rPr>
            </w:pPr>
            <w:r w:rsidRPr="00926CD7">
              <w:rPr>
                <w:rFonts w:hint="eastAsia"/>
                <w:color w:val="FF0000"/>
                <w:lang w:eastAsia="ja-JP"/>
              </w:rPr>
              <w:t>Yes</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CC6348" w14:textId="6EA38E5D" w:rsidR="007C6776" w:rsidRDefault="000B18B9" w:rsidP="00BE3D1F">
      <w:pPr>
        <w:spacing w:after="0"/>
        <w:rPr>
          <w:rFonts w:ascii="Arial" w:hAnsi="Arial" w:cs="Arial"/>
          <w:color w:val="FF0000"/>
        </w:rPr>
      </w:pPr>
      <w:r>
        <w:rPr>
          <w:rFonts w:ascii="Arial" w:hAnsi="Arial" w:cs="Arial"/>
          <w:color w:val="FF0000"/>
        </w:rPr>
        <w:t>D</w:t>
      </w:r>
      <w:r w:rsidR="00BE3D1F" w:rsidRPr="008676C0">
        <w:rPr>
          <w:rFonts w:ascii="Arial" w:hAnsi="Arial" w:cs="Arial"/>
          <w:color w:val="FF0000"/>
        </w:rPr>
        <w:t>ue to COVID-19 pandemic</w:t>
      </w:r>
      <w:r>
        <w:rPr>
          <w:rFonts w:ascii="Arial" w:hAnsi="Arial" w:cs="Arial"/>
          <w:color w:val="FF0000"/>
        </w:rPr>
        <w:t xml:space="preserve">, activities in RAN1, 2 and 3 have started </w:t>
      </w:r>
      <w:r w:rsidR="005938C8">
        <w:rPr>
          <w:rFonts w:ascii="Arial" w:hAnsi="Arial" w:cs="Arial"/>
          <w:color w:val="FF0000"/>
        </w:rPr>
        <w:t xml:space="preserve">in Q3/2020 </w:t>
      </w:r>
      <w:r w:rsidR="0081592E">
        <w:rPr>
          <w:rFonts w:ascii="Arial" w:hAnsi="Arial" w:cs="Arial"/>
          <w:color w:val="FF0000"/>
        </w:rPr>
        <w:t xml:space="preserve">(RAN#88-e decision) </w:t>
      </w:r>
      <w:r>
        <w:rPr>
          <w:rFonts w:ascii="Arial" w:hAnsi="Arial" w:cs="Arial"/>
          <w:color w:val="FF0000"/>
        </w:rPr>
        <w:t xml:space="preserve">with 6 months delay compared to </w:t>
      </w:r>
      <w:r w:rsidR="00A84693">
        <w:rPr>
          <w:rFonts w:ascii="Arial" w:hAnsi="Arial" w:cs="Arial"/>
          <w:color w:val="FF0000"/>
        </w:rPr>
        <w:t xml:space="preserve">the </w:t>
      </w:r>
      <w:r>
        <w:rPr>
          <w:rFonts w:ascii="Arial" w:hAnsi="Arial" w:cs="Arial"/>
          <w:color w:val="FF0000"/>
        </w:rPr>
        <w:t xml:space="preserve">initial schedule agreed in RAN#86 (RP-193234). </w:t>
      </w:r>
      <w:r w:rsidR="007C6776">
        <w:rPr>
          <w:rFonts w:ascii="Arial" w:hAnsi="Arial" w:cs="Arial"/>
          <w:color w:val="FF0000"/>
        </w:rPr>
        <w:t xml:space="preserve">The total TUs agreed in RAN#86 for RAN1, 2, 3 </w:t>
      </w:r>
      <w:r w:rsidR="00730A40">
        <w:rPr>
          <w:rFonts w:ascii="Arial" w:hAnsi="Arial" w:cs="Arial"/>
          <w:color w:val="FF0000"/>
        </w:rPr>
        <w:t xml:space="preserve">(see RP-193234) </w:t>
      </w:r>
      <w:r w:rsidR="007C6776">
        <w:rPr>
          <w:rFonts w:ascii="Arial" w:hAnsi="Arial" w:cs="Arial"/>
          <w:color w:val="FF0000"/>
        </w:rPr>
        <w:t>are unchanged</w:t>
      </w:r>
      <w:r w:rsidR="00730A40">
        <w:rPr>
          <w:rFonts w:ascii="Arial" w:hAnsi="Arial" w:cs="Arial"/>
          <w:color w:val="FF0000"/>
        </w:rPr>
        <w:t>: 7 TUs for RAN1, 9.5 TUs for RAN2 and 5.5 TUs for RAN3. As per RP-201361, already 1 TU has been consumed in RAN1 (#102-e), 2 TUs have been consumed in RAN2 (#111-e) and 0.5 TUs have been consumed in RAN3 (#109-e)</w:t>
      </w:r>
      <w:r w:rsidR="00EB79F0">
        <w:rPr>
          <w:rFonts w:ascii="Arial" w:hAnsi="Arial" w:cs="Arial"/>
          <w:color w:val="FF0000"/>
        </w:rPr>
        <w:t xml:space="preserve">. </w:t>
      </w:r>
      <w:r w:rsidR="00730A40" w:rsidRPr="00EB79F0">
        <w:rPr>
          <w:rFonts w:ascii="Arial" w:hAnsi="Arial" w:cs="Arial"/>
          <w:color w:val="FF0000"/>
        </w:rPr>
        <w:t>The T</w:t>
      </w:r>
      <w:r w:rsidR="00730A40">
        <w:rPr>
          <w:rFonts w:ascii="Arial" w:hAnsi="Arial" w:cs="Arial"/>
          <w:color w:val="FF0000"/>
        </w:rPr>
        <w:t xml:space="preserve">ime budget </w:t>
      </w:r>
      <w:r w:rsidR="00730A40" w:rsidRPr="00EB79F0">
        <w:rPr>
          <w:rFonts w:ascii="Arial" w:hAnsi="Arial" w:cs="Arial"/>
          <w:color w:val="FF0000"/>
        </w:rPr>
        <w:t xml:space="preserve">sheet </w:t>
      </w:r>
      <w:r w:rsidR="00730A40">
        <w:rPr>
          <w:rFonts w:ascii="Arial" w:hAnsi="Arial" w:cs="Arial"/>
          <w:color w:val="FF0000"/>
        </w:rPr>
        <w:t xml:space="preserve">attached </w:t>
      </w:r>
      <w:r w:rsidR="00730A40" w:rsidRPr="00EB79F0">
        <w:rPr>
          <w:rFonts w:ascii="Arial" w:hAnsi="Arial" w:cs="Arial"/>
          <w:color w:val="FF0000"/>
        </w:rPr>
        <w:t>has been updated accordingly</w:t>
      </w:r>
      <w:r w:rsidR="00097A69">
        <w:rPr>
          <w:rFonts w:ascii="Arial" w:hAnsi="Arial" w:cs="Arial"/>
          <w:color w:val="FF0000"/>
        </w:rPr>
        <w:t xml:space="preserve"> but is </w:t>
      </w:r>
      <w:r w:rsidR="00730A40">
        <w:rPr>
          <w:rFonts w:ascii="Arial" w:hAnsi="Arial" w:cs="Arial"/>
          <w:color w:val="FF0000"/>
        </w:rPr>
        <w:t xml:space="preserve">subject to </w:t>
      </w:r>
      <w:r w:rsidR="00097A69">
        <w:rPr>
          <w:rFonts w:ascii="Arial" w:hAnsi="Arial" w:cs="Arial"/>
          <w:color w:val="FF0000"/>
        </w:rPr>
        <w:t xml:space="preserve">a </w:t>
      </w:r>
      <w:r w:rsidR="00730A40">
        <w:rPr>
          <w:rFonts w:ascii="Arial" w:hAnsi="Arial" w:cs="Arial"/>
          <w:color w:val="FF0000"/>
        </w:rPr>
        <w:t>decision from RAN#89-e</w:t>
      </w:r>
      <w:r w:rsidR="007C6776">
        <w:rPr>
          <w:rFonts w:ascii="Arial" w:hAnsi="Arial" w:cs="Arial"/>
          <w:color w:val="FF0000"/>
        </w:rPr>
        <w:t>.</w:t>
      </w:r>
    </w:p>
    <w:p w14:paraId="370988DD" w14:textId="306FA488" w:rsidR="00011C3B" w:rsidRPr="00EB79F0" w:rsidRDefault="000B18B9" w:rsidP="00BE3D1F">
      <w:pPr>
        <w:spacing w:after="0"/>
        <w:rPr>
          <w:rFonts w:ascii="Arial" w:hAnsi="Arial" w:cs="Arial"/>
          <w:color w:val="FF0000"/>
        </w:rPr>
      </w:pPr>
      <w:r>
        <w:rPr>
          <w:rFonts w:ascii="Arial" w:hAnsi="Arial" w:cs="Arial"/>
          <w:color w:val="FF0000"/>
        </w:rPr>
        <w:lastRenderedPageBreak/>
        <w:t>RAN4 activities have not yet started.</w:t>
      </w:r>
      <w:r w:rsidR="0081592E">
        <w:rPr>
          <w:rFonts w:ascii="Arial" w:hAnsi="Arial" w:cs="Arial"/>
          <w:color w:val="FF0000"/>
        </w:rPr>
        <w:t xml:space="preserve"> It is </w:t>
      </w:r>
      <w:r w:rsidR="007C6776">
        <w:rPr>
          <w:rFonts w:ascii="Arial" w:hAnsi="Arial" w:cs="Arial"/>
          <w:color w:val="FF0000"/>
        </w:rPr>
        <w:t>request</w:t>
      </w:r>
      <w:r w:rsidR="0081592E">
        <w:rPr>
          <w:rFonts w:ascii="Arial" w:hAnsi="Arial" w:cs="Arial"/>
          <w:color w:val="FF0000"/>
        </w:rPr>
        <w:t>ed to start RAN4 activities in Q4 2020</w:t>
      </w:r>
      <w:r w:rsidR="002410B1">
        <w:rPr>
          <w:rFonts w:ascii="Arial" w:hAnsi="Arial" w:cs="Arial"/>
          <w:color w:val="FF0000"/>
        </w:rPr>
        <w:t xml:space="preserve"> with </w:t>
      </w:r>
      <w:r w:rsidR="007C6776">
        <w:rPr>
          <w:rFonts w:ascii="Arial" w:hAnsi="Arial" w:cs="Arial"/>
          <w:color w:val="FF0000"/>
        </w:rPr>
        <w:t>a specific time budget allocation reflected in t</w:t>
      </w:r>
      <w:r w:rsidR="00BE3D1F" w:rsidRPr="008676C0">
        <w:rPr>
          <w:rFonts w:ascii="Arial" w:hAnsi="Arial" w:cs="Arial"/>
          <w:color w:val="FF0000"/>
        </w:rPr>
        <w:t xml:space="preserve">he TUs excel sheet </w:t>
      </w:r>
      <w:r w:rsidR="007C6776">
        <w:rPr>
          <w:rFonts w:ascii="Arial" w:hAnsi="Arial" w:cs="Arial"/>
          <w:color w:val="FF0000"/>
        </w:rPr>
        <w:t>attached</w:t>
      </w:r>
      <w:r w:rsidR="005973EE">
        <w:rPr>
          <w:rFonts w:ascii="Arial" w:hAnsi="Arial" w:cs="Arial"/>
          <w:color w:val="FF0000"/>
        </w:rPr>
        <w:t xml:space="preserve"> also </w:t>
      </w:r>
      <w:r w:rsidR="005973EE">
        <w:rPr>
          <w:rFonts w:ascii="Arial" w:hAnsi="Arial" w:cs="Arial"/>
          <w:color w:val="FF0000"/>
        </w:rPr>
        <w:t>subject to a decision from RAN#89-e</w:t>
      </w:r>
      <w:bookmarkStart w:id="0" w:name="_GoBack"/>
      <w:bookmarkEnd w:id="0"/>
      <w:r w:rsidR="00A84693">
        <w:rPr>
          <w:rFonts w:ascii="Arial" w:hAnsi="Arial" w:cs="Arial"/>
          <w:color w:val="FF0000"/>
        </w:rPr>
        <w:t>.</w:t>
      </w:r>
    </w:p>
    <w:p w14:paraId="03D4599C"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Titre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Titre4"/>
        <w:keepNext w:val="0"/>
        <w:rPr>
          <w:lang w:eastAsia="ja-JP"/>
        </w:rPr>
      </w:pPr>
      <w:r>
        <w:rPr>
          <w:lang w:eastAsia="ja-JP"/>
        </w:rPr>
        <w:t>2.1.1</w:t>
      </w:r>
      <w:r>
        <w:rPr>
          <w:lang w:eastAsia="ja-JP"/>
        </w:rPr>
        <w:tab/>
        <w:t>Agreements</w:t>
      </w:r>
    </w:p>
    <w:p w14:paraId="06BA77BA"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2</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3A8FC14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7F7CA0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80DDEE2"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w:t>
      </w:r>
      <w:r w:rsidRPr="00DD304E">
        <w:rPr>
          <w:rFonts w:ascii="Arial" w:hAnsi="Arial" w:cs="Arial"/>
          <w:lang w:eastAsia="ja-JP"/>
        </w:rPr>
        <w:t>ork plan</w:t>
      </w:r>
      <w:r>
        <w:rPr>
          <w:rFonts w:ascii="Arial" w:hAnsi="Arial" w:cs="Arial"/>
          <w:lang w:eastAsia="ja-JP"/>
        </w:rPr>
        <w:t xml:space="preserve"> endorsed</w:t>
      </w:r>
    </w:p>
    <w:p w14:paraId="072C5F5E"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4C5355C4"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on general assumptions </w:t>
      </w:r>
      <w:proofErr w:type="spellStart"/>
      <w:r w:rsidRPr="00F60C7B">
        <w:rPr>
          <w:rFonts w:ascii="Arial" w:hAnsi="Arial" w:cs="Arial"/>
          <w:lang w:eastAsia="ja-JP"/>
        </w:rPr>
        <w:t>wrt</w:t>
      </w:r>
      <w:proofErr w:type="spellEnd"/>
      <w:r w:rsidRPr="00F60C7B">
        <w:rPr>
          <w:rFonts w:ascii="Arial" w:hAnsi="Arial" w:cs="Arial"/>
          <w:lang w:eastAsia="ja-JP"/>
        </w:rPr>
        <w:t xml:space="preserve"> timing relationship, UL synchronization, HARQ, Beam management  and potential enhancements for support of polarisation signalling in NR NTN</w:t>
      </w:r>
      <w:r>
        <w:rPr>
          <w:rFonts w:ascii="Arial" w:hAnsi="Arial" w:cs="Arial"/>
          <w:lang w:eastAsia="ja-JP"/>
        </w:rPr>
        <w:t>:</w:t>
      </w:r>
    </w:p>
    <w:p w14:paraId="340E1805"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Introduce an offset (</w:t>
      </w:r>
      <w:proofErr w:type="spellStart"/>
      <w:r w:rsidRPr="00FE3B44">
        <w:rPr>
          <w:rFonts w:ascii="Arial" w:hAnsi="Arial" w:cs="Arial"/>
          <w:sz w:val="20"/>
          <w:szCs w:val="20"/>
        </w:rPr>
        <w:t>K_offset</w:t>
      </w:r>
      <w:proofErr w:type="spellEnd"/>
      <w:r w:rsidRPr="00FE3B44">
        <w:rPr>
          <w:rFonts w:ascii="Arial" w:hAnsi="Arial" w:cs="Arial"/>
          <w:sz w:val="20"/>
          <w:szCs w:val="20"/>
        </w:rPr>
        <w:t>) to enhance the timing relationships</w:t>
      </w:r>
    </w:p>
    <w:p w14:paraId="1BBC4D2A"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 xml:space="preserve">For </w:t>
      </w:r>
      <w:proofErr w:type="spellStart"/>
      <w:r w:rsidRPr="00FE3B44">
        <w:rPr>
          <w:rFonts w:ascii="Arial" w:hAnsi="Arial" w:cs="Arial"/>
          <w:sz w:val="20"/>
          <w:szCs w:val="20"/>
        </w:rPr>
        <w:t>K_offset</w:t>
      </w:r>
      <w:proofErr w:type="spellEnd"/>
      <w:r w:rsidRPr="00FE3B44">
        <w:rPr>
          <w:rFonts w:ascii="Arial" w:hAnsi="Arial" w:cs="Arial"/>
          <w:sz w:val="20"/>
          <w:szCs w:val="20"/>
        </w:rPr>
        <w:t xml:space="preserve"> used in initial access, the information of </w:t>
      </w:r>
      <w:proofErr w:type="spellStart"/>
      <w:r w:rsidRPr="00FE3B44">
        <w:rPr>
          <w:rFonts w:ascii="Arial" w:hAnsi="Arial" w:cs="Arial"/>
          <w:sz w:val="20"/>
          <w:szCs w:val="20"/>
        </w:rPr>
        <w:t>K_offset</w:t>
      </w:r>
      <w:proofErr w:type="spellEnd"/>
      <w:r w:rsidRPr="00FE3B44">
        <w:rPr>
          <w:rFonts w:ascii="Arial" w:hAnsi="Arial" w:cs="Arial"/>
          <w:sz w:val="20"/>
          <w:szCs w:val="20"/>
        </w:rPr>
        <w:t xml:space="preserve"> is carried in system information</w:t>
      </w:r>
    </w:p>
    <w:p w14:paraId="21E8F377"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 xml:space="preserve">In Rel-17 NR NTN, at least support UE which can derive based on its GNSS implementation its position </w:t>
      </w:r>
    </w:p>
    <w:p w14:paraId="00D0E058"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 xml:space="preserve"> and/or a reference time and frequency and can perform timing advance acquisition and frequency adjustment at least for UE in RRC idle/inactive mode.</w:t>
      </w:r>
    </w:p>
    <w:p w14:paraId="683B47B7"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Support of GNSS-assisted TA acquisition in RRC idle/inactive mode using the serving satellite ephemeris indicated by the network and Common TA if indicated by the network.</w:t>
      </w:r>
    </w:p>
    <w:p w14:paraId="453B16B7"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Support of GNSS-assisted TA acquisition in RRC idle/inactive mode using reference time as indicated by the network</w:t>
      </w:r>
    </w:p>
    <w:p w14:paraId="06E34A9E"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Enabling/disabling on HARQ feedback for downlink transmission should be at least configurable per HARQ process via UE specific RRC signaling</w:t>
      </w:r>
    </w:p>
    <w:p w14:paraId="58B24499"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The maximal supported HARQ process number is up to 32</w:t>
      </w:r>
    </w:p>
    <w:p w14:paraId="49FE7A12" w14:textId="77777777" w:rsidR="00FE3B44" w:rsidRPr="00FE3B44" w:rsidRDefault="00FE3B44" w:rsidP="00FE3B44">
      <w:pPr>
        <w:pStyle w:val="Paragraphedeliste"/>
        <w:numPr>
          <w:ilvl w:val="0"/>
          <w:numId w:val="19"/>
        </w:numPr>
        <w:tabs>
          <w:tab w:val="left" w:pos="567"/>
        </w:tabs>
        <w:snapToGrid w:val="0"/>
        <w:ind w:leftChars="0"/>
        <w:rPr>
          <w:rFonts w:ascii="Arial" w:hAnsi="Arial" w:cs="Arial"/>
          <w:sz w:val="20"/>
          <w:szCs w:val="20"/>
        </w:rPr>
      </w:pPr>
      <w:r w:rsidRPr="00FE3B44">
        <w:rPr>
          <w:rFonts w:ascii="Arial" w:hAnsi="Arial" w:cs="Arial"/>
          <w:sz w:val="20"/>
          <w:szCs w:val="20"/>
        </w:rPr>
        <w:t>One-beam per cell and multiple-beam per cell are supported in existing NR specifications and are baseline for NR NTN</w:t>
      </w:r>
    </w:p>
    <w:p w14:paraId="429DF23C" w14:textId="77777777" w:rsidR="00B217A6" w:rsidRDefault="00B217A6" w:rsidP="00B217A6">
      <w:pPr>
        <w:rPr>
          <w:bCs/>
          <w:iCs/>
          <w:lang w:val="en-US" w:eastAsia="x-none"/>
        </w:rPr>
      </w:pPr>
    </w:p>
    <w:p w14:paraId="4062BEA4" w14:textId="77777777" w:rsidR="00B217A6" w:rsidRPr="00B217A6" w:rsidRDefault="00B217A6" w:rsidP="00B217A6">
      <w:pPr>
        <w:tabs>
          <w:tab w:val="left" w:pos="567"/>
        </w:tabs>
        <w:overflowPunct/>
        <w:autoSpaceDE/>
        <w:autoSpaceDN/>
        <w:snapToGrid w:val="0"/>
        <w:spacing w:after="0"/>
        <w:textAlignment w:val="auto"/>
        <w:rPr>
          <w:rFonts w:ascii="Arial" w:hAnsi="Arial" w:cs="Arial"/>
          <w:lang w:eastAsia="ja-JP"/>
        </w:rPr>
      </w:pPr>
      <w:r w:rsidRPr="00B217A6">
        <w:rPr>
          <w:rFonts w:ascii="Arial" w:hAnsi="Arial" w:cs="Arial"/>
          <w:lang w:eastAsia="ja-JP"/>
        </w:rPr>
        <w:t>Potential enhancements for support of polarisation signalling in NR NTN can consider at least the following:</w:t>
      </w:r>
    </w:p>
    <w:p w14:paraId="27386110" w14:textId="77777777" w:rsidR="00B217A6" w:rsidRPr="00B217A6" w:rsidRDefault="00B217A6" w:rsidP="00B217A6">
      <w:pPr>
        <w:pStyle w:val="Paragraphedeliste"/>
        <w:numPr>
          <w:ilvl w:val="0"/>
          <w:numId w:val="19"/>
        </w:numPr>
        <w:tabs>
          <w:tab w:val="left" w:pos="567"/>
        </w:tabs>
        <w:snapToGrid w:val="0"/>
        <w:ind w:leftChars="0"/>
        <w:rPr>
          <w:rFonts w:ascii="Arial" w:hAnsi="Arial" w:cs="Arial"/>
          <w:sz w:val="20"/>
          <w:szCs w:val="20"/>
        </w:rPr>
      </w:pPr>
      <w:r w:rsidRPr="00B217A6">
        <w:rPr>
          <w:rFonts w:ascii="Arial" w:hAnsi="Arial" w:cs="Arial"/>
          <w:sz w:val="20"/>
          <w:szCs w:val="20"/>
        </w:rPr>
        <w:t xml:space="preserve">Configuration of DL and UL transmit polarization including Right hand and Left hand circular polarizations (RHCP, LHCP) </w:t>
      </w:r>
    </w:p>
    <w:p w14:paraId="38F0613B" w14:textId="77777777" w:rsidR="00B217A6" w:rsidRPr="00B217A6" w:rsidRDefault="00B217A6" w:rsidP="00B217A6">
      <w:pPr>
        <w:pStyle w:val="Paragraphedeliste"/>
        <w:numPr>
          <w:ilvl w:val="0"/>
          <w:numId w:val="19"/>
        </w:numPr>
        <w:tabs>
          <w:tab w:val="left" w:pos="567"/>
        </w:tabs>
        <w:snapToGrid w:val="0"/>
        <w:ind w:leftChars="0"/>
        <w:rPr>
          <w:rFonts w:ascii="Arial" w:hAnsi="Arial" w:cs="Arial"/>
          <w:sz w:val="20"/>
          <w:szCs w:val="20"/>
        </w:rPr>
      </w:pPr>
      <w:r w:rsidRPr="00B217A6">
        <w:rPr>
          <w:rFonts w:ascii="Arial" w:hAnsi="Arial" w:cs="Arial"/>
          <w:sz w:val="20"/>
          <w:szCs w:val="20"/>
        </w:rPr>
        <w:t xml:space="preserve">Network broadcast </w:t>
      </w:r>
      <w:r w:rsidR="00097A69">
        <w:rPr>
          <w:rFonts w:ascii="Arial" w:hAnsi="Arial" w:cs="Arial"/>
          <w:sz w:val="20"/>
          <w:szCs w:val="20"/>
        </w:rPr>
        <w:t xml:space="preserve">of </w:t>
      </w:r>
      <w:r w:rsidRPr="00B217A6">
        <w:rPr>
          <w:rFonts w:ascii="Arial" w:hAnsi="Arial" w:cs="Arial"/>
          <w:sz w:val="20"/>
          <w:szCs w:val="20"/>
        </w:rPr>
        <w:t xml:space="preserve">DL and UL transmit polarization configuration  </w:t>
      </w:r>
    </w:p>
    <w:p w14:paraId="78CED3AC" w14:textId="77777777" w:rsidR="00B217A6" w:rsidRPr="00B217A6" w:rsidRDefault="00B217A6" w:rsidP="00B217A6">
      <w:pPr>
        <w:pStyle w:val="Paragraphedeliste"/>
        <w:numPr>
          <w:ilvl w:val="0"/>
          <w:numId w:val="19"/>
        </w:numPr>
        <w:tabs>
          <w:tab w:val="left" w:pos="567"/>
        </w:tabs>
        <w:snapToGrid w:val="0"/>
        <w:ind w:leftChars="0"/>
        <w:rPr>
          <w:rFonts w:ascii="Arial" w:hAnsi="Arial" w:cs="Arial"/>
          <w:sz w:val="20"/>
          <w:szCs w:val="20"/>
        </w:rPr>
      </w:pPr>
      <w:r w:rsidRPr="00B217A6">
        <w:rPr>
          <w:rFonts w:ascii="Arial" w:hAnsi="Arial" w:cs="Arial"/>
          <w:sz w:val="20"/>
          <w:szCs w:val="20"/>
        </w:rPr>
        <w:t>UE polarization capability (RHCP, LHCP, Linear)</w:t>
      </w:r>
    </w:p>
    <w:p w14:paraId="319B5303" w14:textId="77777777" w:rsidR="00B217A6" w:rsidRPr="00B217A6" w:rsidRDefault="00B217A6" w:rsidP="00B217A6">
      <w:pPr>
        <w:pStyle w:val="Paragraphedeliste"/>
        <w:numPr>
          <w:ilvl w:val="0"/>
          <w:numId w:val="19"/>
        </w:numPr>
        <w:tabs>
          <w:tab w:val="left" w:pos="567"/>
        </w:tabs>
        <w:snapToGrid w:val="0"/>
        <w:ind w:leftChars="0"/>
        <w:rPr>
          <w:rFonts w:ascii="Arial" w:hAnsi="Arial" w:cs="Arial"/>
          <w:sz w:val="20"/>
          <w:szCs w:val="20"/>
        </w:rPr>
      </w:pPr>
      <w:r w:rsidRPr="00B217A6">
        <w:rPr>
          <w:rFonts w:ascii="Arial" w:hAnsi="Arial" w:cs="Arial"/>
          <w:sz w:val="20"/>
          <w:szCs w:val="20"/>
        </w:rPr>
        <w:t xml:space="preserve">Dependence of </w:t>
      </w:r>
      <w:proofErr w:type="spellStart"/>
      <w:r w:rsidRPr="00B217A6">
        <w:rPr>
          <w:rFonts w:ascii="Arial" w:hAnsi="Arial" w:cs="Arial"/>
          <w:sz w:val="20"/>
          <w:szCs w:val="20"/>
        </w:rPr>
        <w:t>polarisation</w:t>
      </w:r>
      <w:proofErr w:type="spellEnd"/>
      <w:r w:rsidRPr="00B217A6">
        <w:rPr>
          <w:rFonts w:ascii="Arial" w:hAnsi="Arial" w:cs="Arial"/>
          <w:sz w:val="20"/>
          <w:szCs w:val="20"/>
        </w:rPr>
        <w:t xml:space="preserve"> signaling on deployment scenarios. For example,</w:t>
      </w:r>
    </w:p>
    <w:p w14:paraId="2ECC78BA" w14:textId="77777777" w:rsidR="00B217A6" w:rsidRPr="00B217A6" w:rsidRDefault="00B217A6" w:rsidP="00B217A6">
      <w:pPr>
        <w:numPr>
          <w:ilvl w:val="1"/>
          <w:numId w:val="19"/>
        </w:numPr>
        <w:overflowPunct/>
        <w:autoSpaceDE/>
        <w:autoSpaceDN/>
        <w:adjustRightInd/>
        <w:spacing w:after="0"/>
        <w:textAlignment w:val="auto"/>
        <w:rPr>
          <w:rFonts w:ascii="Arial" w:hAnsi="Arial" w:cs="Arial"/>
          <w:bCs/>
          <w:iCs/>
          <w:lang w:val="en-US" w:eastAsia="x-none"/>
        </w:rPr>
      </w:pPr>
      <w:r w:rsidRPr="00B217A6">
        <w:rPr>
          <w:rFonts w:ascii="Arial" w:hAnsi="Arial" w:cs="Arial"/>
          <w:bCs/>
          <w:iCs/>
          <w:lang w:val="en-US" w:eastAsia="x-none"/>
        </w:rPr>
        <w:t xml:space="preserve">Resource reuse mode with/without polarization for the beam management enhancement </w:t>
      </w:r>
    </w:p>
    <w:p w14:paraId="75403ADA" w14:textId="77777777" w:rsidR="00B217A6" w:rsidRPr="00B217A6" w:rsidRDefault="00B217A6" w:rsidP="00B217A6">
      <w:pPr>
        <w:numPr>
          <w:ilvl w:val="1"/>
          <w:numId w:val="19"/>
        </w:numPr>
        <w:overflowPunct/>
        <w:autoSpaceDE/>
        <w:autoSpaceDN/>
        <w:adjustRightInd/>
        <w:spacing w:after="0"/>
        <w:textAlignment w:val="auto"/>
        <w:rPr>
          <w:rFonts w:ascii="Arial" w:hAnsi="Arial" w:cs="Arial"/>
          <w:bCs/>
          <w:iCs/>
          <w:lang w:val="en-US" w:eastAsia="x-none"/>
        </w:rPr>
      </w:pPr>
      <w:r w:rsidRPr="00B217A6">
        <w:rPr>
          <w:rFonts w:ascii="Arial" w:hAnsi="Arial" w:cs="Arial"/>
          <w:bCs/>
          <w:iCs/>
          <w:lang w:val="en-US" w:eastAsia="x-none"/>
        </w:rPr>
        <w:t xml:space="preserve">Fixed polarization per cell/beam for polarization reuse and circular </w:t>
      </w:r>
      <w:proofErr w:type="spellStart"/>
      <w:r w:rsidRPr="00B217A6">
        <w:rPr>
          <w:rFonts w:ascii="Arial" w:hAnsi="Arial" w:cs="Arial"/>
          <w:bCs/>
          <w:iCs/>
          <w:lang w:val="en-US" w:eastAsia="x-none"/>
        </w:rPr>
        <w:t>polarisation</w:t>
      </w:r>
      <w:proofErr w:type="spellEnd"/>
      <w:r w:rsidRPr="00B217A6">
        <w:rPr>
          <w:rFonts w:ascii="Arial" w:hAnsi="Arial" w:cs="Arial"/>
          <w:bCs/>
          <w:iCs/>
          <w:lang w:val="en-US" w:eastAsia="x-none"/>
        </w:rPr>
        <w:t xml:space="preserve"> with intra-UE and inter-UE multiplexing (intra-UE and inter-UE) </w:t>
      </w:r>
      <w:proofErr w:type="spellStart"/>
      <w:r w:rsidRPr="00B217A6">
        <w:rPr>
          <w:rFonts w:ascii="Arial" w:hAnsi="Arial" w:cs="Arial"/>
          <w:bCs/>
          <w:iCs/>
          <w:lang w:val="en-US" w:eastAsia="x-none"/>
        </w:rPr>
        <w:t>signalling</w:t>
      </w:r>
      <w:proofErr w:type="spellEnd"/>
      <w:r w:rsidRPr="00B217A6">
        <w:rPr>
          <w:rFonts w:ascii="Arial" w:hAnsi="Arial" w:cs="Arial"/>
          <w:bCs/>
          <w:iCs/>
          <w:lang w:val="en-US" w:eastAsia="x-none"/>
        </w:rPr>
        <w:t xml:space="preserve"> </w:t>
      </w:r>
    </w:p>
    <w:p w14:paraId="3C1EC1BE" w14:textId="77777777" w:rsidR="00B217A6" w:rsidRPr="00B217A6" w:rsidRDefault="00B217A6" w:rsidP="00B217A6">
      <w:pPr>
        <w:tabs>
          <w:tab w:val="left" w:pos="567"/>
        </w:tabs>
        <w:snapToGrid w:val="0"/>
        <w:rPr>
          <w:rFonts w:ascii="Arial" w:hAnsi="Arial" w:cs="Arial"/>
        </w:rPr>
      </w:pPr>
    </w:p>
    <w:p w14:paraId="02FB7C4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4DC6D7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613440"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71E2B93"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2B7A50B3" w14:textId="77777777" w:rsidR="00BE3D1F" w:rsidRPr="00EA23F4" w:rsidRDefault="00BE3D1F" w:rsidP="00BE3D1F">
      <w:pPr>
        <w:rPr>
          <w:lang w:eastAsia="ja-JP"/>
        </w:rPr>
      </w:pPr>
    </w:p>
    <w:p w14:paraId="0E76BE42"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RAN1#101-e, 25th May – 5th June 2020, e-meeting</w:t>
      </w:r>
    </w:p>
    <w:p w14:paraId="7C6D8FED"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1237642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20A27B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0AA2D235"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2366E13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DBE4E2"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AE89861" w14:textId="77777777" w:rsidR="00BE3D1F" w:rsidRPr="00BE3D1F" w:rsidRDefault="00BE3D1F" w:rsidP="00BE3D1F">
      <w:pPr>
        <w:rPr>
          <w:lang w:eastAsia="ja-JP"/>
        </w:rPr>
      </w:pPr>
    </w:p>
    <w:p w14:paraId="282A98C2" w14:textId="77777777" w:rsidR="003A4B47" w:rsidRDefault="00701410" w:rsidP="00BE3D1F">
      <w:pPr>
        <w:pStyle w:val="Titre4"/>
        <w:keepNext w:val="0"/>
        <w:rPr>
          <w:lang w:eastAsia="ja-JP"/>
        </w:rPr>
      </w:pPr>
      <w:r>
        <w:rPr>
          <w:lang w:eastAsia="ja-JP"/>
        </w:rPr>
        <w:t>2.1.2</w:t>
      </w:r>
      <w:r>
        <w:rPr>
          <w:lang w:eastAsia="ja-JP"/>
        </w:rPr>
        <w:tab/>
        <w:t>Remaining Open issues</w:t>
      </w:r>
    </w:p>
    <w:p w14:paraId="053303F3" w14:textId="77777777" w:rsidR="00FE3B44" w:rsidRPr="00F63388" w:rsidRDefault="00FE3B44"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lastRenderedPageBreak/>
        <w:t xml:space="preserve">FFS:  Details on additional information </w:t>
      </w:r>
      <w:proofErr w:type="spellStart"/>
      <w:r w:rsidRPr="00F63388">
        <w:rPr>
          <w:rFonts w:ascii="Arial" w:hAnsi="Arial" w:cs="Arial"/>
        </w:rPr>
        <w:t>signalled</w:t>
      </w:r>
      <w:proofErr w:type="spellEnd"/>
      <w:r w:rsidRPr="00F63388">
        <w:rPr>
          <w:rFonts w:ascii="Arial" w:hAnsi="Arial" w:cs="Arial"/>
        </w:rPr>
        <w:t xml:space="preserve"> from network for </w:t>
      </w:r>
      <w:bookmarkStart w:id="1" w:name="_Toc47778531"/>
      <w:r w:rsidRPr="00F63388">
        <w:rPr>
          <w:rFonts w:ascii="Arial" w:hAnsi="Arial" w:cs="Arial"/>
        </w:rPr>
        <w:t>Enhancements on UL time and frequency synchronization</w:t>
      </w:r>
      <w:bookmarkEnd w:id="1"/>
    </w:p>
    <w:p w14:paraId="112B40F8" w14:textId="77777777" w:rsidR="00B217A6" w:rsidRPr="00F63388" w:rsidRDefault="00B217A6"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FFS: Details on serving satellite ephemeris indication</w:t>
      </w:r>
    </w:p>
    <w:p w14:paraId="43682CB5" w14:textId="77777777" w:rsidR="00B217A6" w:rsidRPr="00F63388" w:rsidRDefault="00B217A6"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 xml:space="preserve">FFS: The need and details of Common TA indication </w:t>
      </w:r>
    </w:p>
    <w:p w14:paraId="0E87E197" w14:textId="77777777" w:rsidR="00B217A6" w:rsidRPr="00F63388" w:rsidRDefault="00FE3B44"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FFS: The TA margin, if needed and indicated by the network (in order to account for the TA estimation uncertainty)</w:t>
      </w:r>
    </w:p>
    <w:p w14:paraId="0DE61C6D" w14:textId="77777777" w:rsidR="00B217A6" w:rsidRPr="00F63388" w:rsidRDefault="00B217A6" w:rsidP="00F63388">
      <w:pPr>
        <w:pStyle w:val="Paragraphedeliste"/>
        <w:numPr>
          <w:ilvl w:val="0"/>
          <w:numId w:val="7"/>
        </w:numPr>
        <w:tabs>
          <w:tab w:val="left" w:pos="567"/>
        </w:tabs>
        <w:snapToGrid w:val="0"/>
        <w:ind w:leftChars="0"/>
        <w:rPr>
          <w:rFonts w:ascii="Arial" w:hAnsi="Arial" w:cs="Arial"/>
        </w:rPr>
      </w:pPr>
      <w:r w:rsidRPr="00F63388">
        <w:rPr>
          <w:rFonts w:ascii="Arial" w:hAnsi="Arial" w:cs="Arial"/>
        </w:rPr>
        <w:t xml:space="preserve">FFS: Support on the maximal HARQ process number is up to UE capability </w:t>
      </w:r>
    </w:p>
    <w:p w14:paraId="4FDD2869" w14:textId="77777777" w:rsidR="00B217A6" w:rsidRPr="00B217A6" w:rsidRDefault="00B217A6" w:rsidP="00F63388">
      <w:pPr>
        <w:pStyle w:val="Paragraphedeliste"/>
        <w:numPr>
          <w:ilvl w:val="0"/>
          <w:numId w:val="7"/>
        </w:numPr>
        <w:tabs>
          <w:tab w:val="left" w:pos="567"/>
        </w:tabs>
        <w:snapToGrid w:val="0"/>
        <w:ind w:leftChars="0"/>
        <w:rPr>
          <w:rFonts w:ascii="Arial" w:hAnsi="Arial" w:cs="Arial"/>
        </w:rPr>
      </w:pPr>
      <w:r w:rsidRPr="00B217A6">
        <w:rPr>
          <w:rFonts w:ascii="Arial" w:hAnsi="Arial" w:cs="Arial"/>
        </w:rPr>
        <w:t xml:space="preserve">FFS: The need for potential enhancement for beam management </w:t>
      </w:r>
    </w:p>
    <w:p w14:paraId="7264216D" w14:textId="77777777" w:rsidR="00B217A6" w:rsidRPr="00B217A6" w:rsidRDefault="00B217A6" w:rsidP="00F63388">
      <w:pPr>
        <w:pStyle w:val="Paragraphedeliste"/>
        <w:numPr>
          <w:ilvl w:val="0"/>
          <w:numId w:val="7"/>
        </w:numPr>
        <w:tabs>
          <w:tab w:val="left" w:pos="567"/>
        </w:tabs>
        <w:snapToGrid w:val="0"/>
        <w:ind w:leftChars="0"/>
        <w:rPr>
          <w:rFonts w:ascii="Arial" w:hAnsi="Arial" w:cs="Arial"/>
        </w:rPr>
      </w:pPr>
      <w:r w:rsidRPr="00B217A6">
        <w:rPr>
          <w:rFonts w:ascii="Arial" w:hAnsi="Arial" w:cs="Arial"/>
        </w:rPr>
        <w:t>FFS: The need for potential enhancement on association of SSBs, beams and BWPs</w:t>
      </w:r>
    </w:p>
    <w:p w14:paraId="06635846" w14:textId="77777777" w:rsidR="00B217A6" w:rsidRDefault="00B217A6" w:rsidP="0072705A">
      <w:pPr>
        <w:tabs>
          <w:tab w:val="left" w:pos="567"/>
        </w:tabs>
        <w:overflowPunct/>
        <w:autoSpaceDE/>
        <w:autoSpaceDN/>
        <w:snapToGrid w:val="0"/>
        <w:spacing w:after="0"/>
        <w:textAlignment w:val="auto"/>
        <w:rPr>
          <w:rFonts w:ascii="Arial" w:hAnsi="Arial" w:cs="Arial"/>
          <w:lang w:val="en-US"/>
        </w:rPr>
      </w:pPr>
    </w:p>
    <w:p w14:paraId="2C3E2AB5" w14:textId="77777777" w:rsidR="00BE3D1F" w:rsidRPr="0072705A" w:rsidRDefault="00BE3D1F" w:rsidP="00BE3D1F">
      <w:pPr>
        <w:rPr>
          <w:lang w:val="en-US" w:eastAsia="ja-JP"/>
        </w:rPr>
      </w:pPr>
    </w:p>
    <w:p w14:paraId="67F91AD9" w14:textId="77777777"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14:paraId="5A87E068" w14:textId="77777777" w:rsidR="00701410" w:rsidRDefault="00701410" w:rsidP="00BE3D1F">
      <w:pPr>
        <w:pStyle w:val="Titre4"/>
        <w:keepNext w:val="0"/>
        <w:rPr>
          <w:lang w:eastAsia="ja-JP"/>
        </w:rPr>
      </w:pPr>
      <w:r>
        <w:rPr>
          <w:lang w:eastAsia="ja-JP"/>
        </w:rPr>
        <w:t>2.2.1</w:t>
      </w:r>
      <w:r>
        <w:rPr>
          <w:lang w:eastAsia="ja-JP"/>
        </w:rPr>
        <w:tab/>
        <w:t>Agreements</w:t>
      </w:r>
    </w:p>
    <w:p w14:paraId="29B8CD00"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319D3CF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838798A"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99B8A9C" w14:textId="77777777"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hyperlink r:id="rId9" w:tooltip="C:Data3GPPExtractsR2-2007565 - Rel17 NR-NTN workplan.docx" w:history="1">
        <w:r w:rsidRPr="00AF09B5">
          <w:rPr>
            <w:rFonts w:ascii="Arial" w:hAnsi="Arial" w:cs="Arial"/>
            <w:lang w:eastAsia="ja-JP"/>
          </w:rPr>
          <w:t>R2-2007565</w:t>
        </w:r>
      </w:hyperlink>
      <w:r w:rsidRPr="00AF09B5">
        <w:rPr>
          <w:rFonts w:ascii="Arial" w:hAnsi="Arial" w:cs="Arial"/>
          <w:lang w:eastAsia="ja-JP"/>
        </w:rPr>
        <w:t xml:space="preserve"> should be considered as a basis for work</w:t>
      </w:r>
      <w:r>
        <w:rPr>
          <w:rFonts w:ascii="Arial" w:hAnsi="Arial" w:cs="Arial"/>
          <w:lang w:eastAsia="ja-JP"/>
        </w:rPr>
        <w:t>.</w:t>
      </w:r>
    </w:p>
    <w:p w14:paraId="4F2156AA" w14:textId="77777777" w:rsidR="00AF09B5" w:rsidRPr="00AF09B5" w:rsidRDefault="00AF09B5" w:rsidP="00AF09B5">
      <w:pPr>
        <w:pStyle w:val="Paragraphedeliste"/>
        <w:numPr>
          <w:ilvl w:val="0"/>
          <w:numId w:val="20"/>
        </w:numPr>
        <w:tabs>
          <w:tab w:val="left" w:pos="567"/>
        </w:tabs>
        <w:snapToGrid w:val="0"/>
        <w:ind w:leftChars="0"/>
        <w:rPr>
          <w:rFonts w:ascii="Arial" w:hAnsi="Arial" w:cs="Arial"/>
          <w:sz w:val="20"/>
          <w:szCs w:val="20"/>
        </w:rPr>
      </w:pPr>
      <w:r w:rsidRPr="00AF09B5">
        <w:rPr>
          <w:rFonts w:ascii="Arial" w:hAnsi="Arial" w:cs="Arial"/>
          <w:sz w:val="20"/>
          <w:szCs w:val="20"/>
        </w:rPr>
        <w:t>1st priority: user plane, control plane (idle and connected)</w:t>
      </w:r>
    </w:p>
    <w:p w14:paraId="4D06A959" w14:textId="77777777" w:rsidR="00AF09B5" w:rsidRPr="00AF09B5" w:rsidRDefault="00AF09B5" w:rsidP="00AF09B5">
      <w:pPr>
        <w:pStyle w:val="Paragraphedeliste"/>
        <w:numPr>
          <w:ilvl w:val="0"/>
          <w:numId w:val="20"/>
        </w:numPr>
        <w:tabs>
          <w:tab w:val="left" w:pos="567"/>
        </w:tabs>
        <w:snapToGrid w:val="0"/>
        <w:ind w:leftChars="0"/>
        <w:rPr>
          <w:rFonts w:ascii="Arial" w:hAnsi="Arial" w:cs="Arial"/>
          <w:sz w:val="20"/>
          <w:szCs w:val="20"/>
        </w:rPr>
      </w:pPr>
      <w:r w:rsidRPr="00AF09B5">
        <w:rPr>
          <w:rFonts w:ascii="Arial" w:hAnsi="Arial" w:cs="Arial"/>
          <w:sz w:val="20"/>
          <w:szCs w:val="20"/>
        </w:rPr>
        <w:t>2nd priority: NTN-TN service continuity, network based UE location</w:t>
      </w:r>
    </w:p>
    <w:p w14:paraId="139BA343" w14:textId="77777777" w:rsidR="00AF09B5" w:rsidRPr="00AF09B5" w:rsidRDefault="00AF09B5" w:rsidP="00AF09B5">
      <w:pPr>
        <w:tabs>
          <w:tab w:val="left" w:pos="567"/>
        </w:tabs>
        <w:overflowPunct/>
        <w:autoSpaceDE/>
        <w:autoSpaceDN/>
        <w:snapToGrid w:val="0"/>
        <w:spacing w:after="0"/>
        <w:textAlignment w:val="auto"/>
        <w:rPr>
          <w:rFonts w:ascii="Arial" w:hAnsi="Arial" w:cs="Arial"/>
          <w:lang w:val="en-US" w:eastAsia="ja-JP"/>
        </w:rPr>
      </w:pPr>
    </w:p>
    <w:p w14:paraId="54D2F258"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3BA7EBDE" w14:textId="77777777" w:rsidR="00BE3D1F" w:rsidRPr="00833D3C" w:rsidRDefault="00BE3D1F" w:rsidP="00BE3D1F">
      <w:pPr>
        <w:tabs>
          <w:tab w:val="left" w:pos="567"/>
        </w:tabs>
        <w:overflowPunct/>
        <w:autoSpaceDE/>
        <w:autoSpaceDN/>
        <w:snapToGrid w:val="0"/>
        <w:spacing w:after="0"/>
        <w:textAlignment w:val="auto"/>
        <w:rPr>
          <w:rFonts w:ascii="Arial" w:hAnsi="Arial" w:cs="Arial"/>
          <w:lang w:eastAsia="ja-JP"/>
        </w:rPr>
      </w:pPr>
      <w:r w:rsidRPr="00DD304E">
        <w:rPr>
          <w:rFonts w:ascii="Arial" w:hAnsi="Arial" w:cs="Arial"/>
          <w:lang w:eastAsia="ja-JP"/>
        </w:rPr>
        <w:t>Agree</w:t>
      </w:r>
      <w:r>
        <w:rPr>
          <w:rFonts w:ascii="Arial" w:hAnsi="Arial" w:cs="Arial"/>
          <w:lang w:eastAsia="ja-JP"/>
        </w:rPr>
        <w:t xml:space="preserve">ments </w:t>
      </w:r>
      <w:r w:rsidRPr="00DD304E">
        <w:rPr>
          <w:rFonts w:ascii="Arial" w:hAnsi="Arial" w:cs="Arial"/>
          <w:lang w:eastAsia="ja-JP"/>
        </w:rPr>
        <w:t xml:space="preserve">on general assumptions </w:t>
      </w:r>
      <w:proofErr w:type="spellStart"/>
      <w:r w:rsidRPr="00DD304E">
        <w:rPr>
          <w:rFonts w:ascii="Arial" w:hAnsi="Arial" w:cs="Arial"/>
          <w:lang w:eastAsia="ja-JP"/>
        </w:rPr>
        <w:t>wrt</w:t>
      </w:r>
      <w:proofErr w:type="spellEnd"/>
      <w:r w:rsidRPr="00DD304E">
        <w:rPr>
          <w:rFonts w:ascii="Arial" w:hAnsi="Arial" w:cs="Arial"/>
          <w:lang w:eastAsia="ja-JP"/>
        </w:rPr>
        <w:t xml:space="preserve"> scenarios</w:t>
      </w:r>
      <w:r>
        <w:rPr>
          <w:rFonts w:ascii="Arial" w:hAnsi="Arial" w:cs="Arial"/>
          <w:lang w:eastAsia="ja-JP"/>
        </w:rPr>
        <w:t xml:space="preserve">, </w:t>
      </w:r>
      <w:r w:rsidRPr="00DD304E">
        <w:rPr>
          <w:rFonts w:ascii="Arial" w:hAnsi="Arial" w:cs="Arial"/>
          <w:lang w:eastAsia="ja-JP"/>
        </w:rPr>
        <w:t>idle mode</w:t>
      </w:r>
      <w:r>
        <w:rPr>
          <w:rFonts w:ascii="Arial" w:hAnsi="Arial" w:cs="Arial"/>
          <w:lang w:eastAsia="ja-JP"/>
        </w:rPr>
        <w:t xml:space="preserve"> and pre-compensation scheme</w:t>
      </w:r>
      <w:r w:rsidRPr="00833D3C">
        <w:rPr>
          <w:rFonts w:ascii="Arial" w:hAnsi="Arial" w:cs="Arial"/>
          <w:lang w:eastAsia="ja-JP"/>
        </w:rPr>
        <w:t>:</w:t>
      </w:r>
    </w:p>
    <w:p w14:paraId="34106B95" w14:textId="77777777"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Scenarios</w:t>
      </w:r>
    </w:p>
    <w:p w14:paraId="74FBF4FD" w14:textId="77777777" w:rsidR="00BE3D1F" w:rsidRPr="005A43E6"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Support of Transparent based GEO and LEO (Implicitly HAPS/ATG), UEs with GNSS capabilities only,</w:t>
      </w:r>
    </w:p>
    <w:p w14:paraId="00F28127" w14:textId="77777777" w:rsidR="00BC3E73" w:rsidRDefault="00BC3E73" w:rsidP="00BE3D1F">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 xml:space="preserve">Maximum UE ground speed: </w:t>
      </w:r>
      <w:r w:rsidRPr="00BC3E73">
        <w:rPr>
          <w:rFonts w:ascii="Arial" w:hAnsi="Arial" w:cs="Arial"/>
          <w:sz w:val="20"/>
          <w:szCs w:val="20"/>
        </w:rPr>
        <w:t>Up to 500 km/h for handheld (e.g. on board a high speed train), Up to 1200 km/h (e.g. aircraft mounted) for VSAT type terminal</w:t>
      </w:r>
    </w:p>
    <w:p w14:paraId="725176BA" w14:textId="77777777" w:rsidR="00BC3E73"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 xml:space="preserve">For NGSO, support of </w:t>
      </w:r>
      <w:r w:rsidR="00BC3E73">
        <w:rPr>
          <w:rFonts w:ascii="Arial" w:hAnsi="Arial" w:cs="Arial"/>
          <w:sz w:val="20"/>
          <w:szCs w:val="20"/>
        </w:rPr>
        <w:t xml:space="preserve">both </w:t>
      </w:r>
      <w:r w:rsidRPr="005A43E6">
        <w:rPr>
          <w:rFonts w:ascii="Arial" w:hAnsi="Arial" w:cs="Arial"/>
          <w:sz w:val="20"/>
          <w:szCs w:val="20"/>
        </w:rPr>
        <w:t>Earth fixed and earth moving beam</w:t>
      </w:r>
    </w:p>
    <w:p w14:paraId="3A44BB4D" w14:textId="043486F8" w:rsidR="00BE3D1F" w:rsidRPr="005A43E6" w:rsidRDefault="00BC3E73" w:rsidP="00AF09B5">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 xml:space="preserve">For NGSO, support of both </w:t>
      </w:r>
      <w:r w:rsidR="00BE3D1F" w:rsidRPr="005A43E6">
        <w:rPr>
          <w:rFonts w:ascii="Arial" w:hAnsi="Arial" w:cs="Arial"/>
          <w:sz w:val="20"/>
          <w:szCs w:val="20"/>
        </w:rPr>
        <w:t>soft and hard feeder link switchover</w:t>
      </w:r>
      <w:r>
        <w:rPr>
          <w:rFonts w:ascii="Arial" w:hAnsi="Arial" w:cs="Arial"/>
          <w:sz w:val="20"/>
          <w:szCs w:val="20"/>
        </w:rPr>
        <w:t xml:space="preserve">. </w:t>
      </w:r>
      <w:r w:rsidRPr="00BC3E73">
        <w:rPr>
          <w:rFonts w:ascii="Arial" w:hAnsi="Arial" w:cs="Arial"/>
          <w:sz w:val="20"/>
          <w:szCs w:val="20"/>
        </w:rPr>
        <w:t>Note: This requires satellite to be connected to one NTN GW at a time (hard switch) or at least two NTN GWs simultaneously (soft switch)</w:t>
      </w:r>
      <w:r w:rsidR="00AF09B5">
        <w:rPr>
          <w:rFonts w:ascii="Arial" w:hAnsi="Arial" w:cs="Arial"/>
          <w:sz w:val="20"/>
          <w:szCs w:val="20"/>
        </w:rPr>
        <w:t xml:space="preserve">. </w:t>
      </w:r>
      <w:r w:rsidR="00AF09B5" w:rsidRPr="00AF09B5">
        <w:rPr>
          <w:rFonts w:ascii="Arial" w:hAnsi="Arial" w:cs="Arial"/>
          <w:sz w:val="20"/>
          <w:szCs w:val="20"/>
        </w:rPr>
        <w:t>RAN2 to start discussing enhancements for soft feeder link switchover and then solutions for hard feeder link switchover.</w:t>
      </w:r>
    </w:p>
    <w:p w14:paraId="79D25668" w14:textId="77777777" w:rsidR="00BE3D1F"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Stepped approach to address “potential issues associated to the use of the existing Location Services (LCS) application protocols to locate UE in the context of NTN and specify adaptations if any”</w:t>
      </w:r>
    </w:p>
    <w:p w14:paraId="1549C108" w14:textId="77777777" w:rsidR="00AF09B5" w:rsidRPr="00AF09B5" w:rsidRDefault="00AF09B5" w:rsidP="00AF09B5">
      <w:pPr>
        <w:pStyle w:val="Paragraphedeliste"/>
        <w:numPr>
          <w:ilvl w:val="2"/>
          <w:numId w:val="20"/>
        </w:numPr>
        <w:tabs>
          <w:tab w:val="left" w:pos="567"/>
        </w:tabs>
        <w:snapToGrid w:val="0"/>
        <w:ind w:leftChars="0"/>
        <w:rPr>
          <w:rFonts w:ascii="Arial" w:hAnsi="Arial" w:cs="Arial"/>
          <w:sz w:val="20"/>
          <w:szCs w:val="20"/>
        </w:rPr>
      </w:pPr>
      <w:r w:rsidRPr="00AF09B5">
        <w:rPr>
          <w:rFonts w:ascii="Arial" w:hAnsi="Arial" w:cs="Arial"/>
          <w:sz w:val="20"/>
          <w:szCs w:val="20"/>
        </w:rPr>
        <w:t>Step 1: Assessment of the Rel-16 LCS framework/application protocols (3GPP TS 23.273, TS 29.572, TS 38.455, TS 38.305, in particular but not excluding other TS) and its applicability to NTN</w:t>
      </w:r>
    </w:p>
    <w:p w14:paraId="497EFD16" w14:textId="77777777" w:rsidR="00AF09B5" w:rsidRPr="00AF09B5" w:rsidRDefault="00AF09B5" w:rsidP="00AF09B5">
      <w:pPr>
        <w:pStyle w:val="Paragraphedeliste"/>
        <w:numPr>
          <w:ilvl w:val="2"/>
          <w:numId w:val="20"/>
        </w:numPr>
        <w:tabs>
          <w:tab w:val="left" w:pos="567"/>
        </w:tabs>
        <w:snapToGrid w:val="0"/>
        <w:ind w:leftChars="0"/>
        <w:rPr>
          <w:rFonts w:ascii="Arial" w:hAnsi="Arial" w:cs="Arial"/>
          <w:sz w:val="20"/>
          <w:szCs w:val="20"/>
        </w:rPr>
      </w:pPr>
      <w:r w:rsidRPr="00AF09B5">
        <w:rPr>
          <w:rFonts w:ascii="Arial" w:hAnsi="Arial" w:cs="Arial"/>
          <w:sz w:val="20"/>
          <w:szCs w:val="20"/>
        </w:rPr>
        <w:t>Step 2: Assess whether changes to the existing network-based location methods are needed and define them if needed</w:t>
      </w:r>
    </w:p>
    <w:p w14:paraId="27C02323" w14:textId="77777777" w:rsidR="00AF09B5" w:rsidRDefault="00AF09B5" w:rsidP="00AF09B5">
      <w:pPr>
        <w:pStyle w:val="Paragraphedeliste"/>
        <w:numPr>
          <w:ilvl w:val="1"/>
          <w:numId w:val="20"/>
        </w:numPr>
        <w:tabs>
          <w:tab w:val="left" w:pos="567"/>
        </w:tabs>
        <w:snapToGrid w:val="0"/>
        <w:ind w:leftChars="0"/>
        <w:rPr>
          <w:rFonts w:ascii="Arial" w:hAnsi="Arial" w:cs="Arial"/>
          <w:sz w:val="20"/>
          <w:szCs w:val="20"/>
        </w:rPr>
      </w:pPr>
      <w:r w:rsidRPr="00AF09B5">
        <w:rPr>
          <w:rFonts w:ascii="Arial" w:hAnsi="Arial" w:cs="Arial"/>
          <w:sz w:val="20"/>
          <w:szCs w:val="20"/>
        </w:rPr>
        <w:t>Transparent HAPS is assumed with the IMT BS on the ground and the HAPS is a relay.</w:t>
      </w:r>
    </w:p>
    <w:p w14:paraId="1110D002" w14:textId="77777777" w:rsidR="00BE3D1F" w:rsidRDefault="00BE3D1F" w:rsidP="00AF09B5">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For TN/NTN mobility, the UE is not required to connect to both TN and NTN at the same time</w:t>
      </w:r>
    </w:p>
    <w:p w14:paraId="03FBD179"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RAN2 to discuss about trigger(s) of TN / NTN mobility, once the Intra NTN mobility has sufficiently progressed. Intra NTN mobility refers to idle and connected mode mobility between NTN cells (e.g. intra or inter satellite).</w:t>
      </w:r>
    </w:p>
    <w:p w14:paraId="0A01D959" w14:textId="708C49CA"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Comeback to the discussion on capability of UE to support TN / NTN mobility in the future</w:t>
      </w:r>
    </w:p>
    <w:p w14:paraId="4D088B7B" w14:textId="77777777"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Pre-compensation and other MAC issues:</w:t>
      </w:r>
    </w:p>
    <w:p w14:paraId="5BDBD4B5" w14:textId="6E2A9C93" w:rsidR="004464B9" w:rsidRPr="00F63388" w:rsidRDefault="00097A69" w:rsidP="004464B9">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An</w:t>
      </w:r>
      <w:r w:rsidR="004464B9" w:rsidRPr="00F63388">
        <w:rPr>
          <w:rFonts w:ascii="Arial" w:hAnsi="Arial" w:cs="Arial"/>
          <w:sz w:val="20"/>
          <w:szCs w:val="20"/>
        </w:rPr>
        <w:t xml:space="preserve"> offset is applied to the start of </w:t>
      </w:r>
      <w:proofErr w:type="spellStart"/>
      <w:r w:rsidR="004464B9" w:rsidRPr="00F63388">
        <w:rPr>
          <w:rFonts w:ascii="Arial" w:hAnsi="Arial" w:cs="Arial"/>
          <w:sz w:val="20"/>
          <w:szCs w:val="20"/>
        </w:rPr>
        <w:t>ra-ResponseWindow</w:t>
      </w:r>
      <w:proofErr w:type="spellEnd"/>
      <w:r w:rsidR="004464B9" w:rsidRPr="00F63388">
        <w:rPr>
          <w:rFonts w:ascii="Arial" w:hAnsi="Arial" w:cs="Arial"/>
          <w:sz w:val="20"/>
          <w:szCs w:val="20"/>
        </w:rPr>
        <w:t xml:space="preserve"> in NTN for both LEO and GEO scenarios.</w:t>
      </w:r>
    </w:p>
    <w:p w14:paraId="1B7C1A98" w14:textId="77777777" w:rsidR="004464B9" w:rsidRPr="00F63388" w:rsidRDefault="004464B9" w:rsidP="004464B9">
      <w:pPr>
        <w:pStyle w:val="Paragraphedeliste"/>
        <w:numPr>
          <w:ilvl w:val="1"/>
          <w:numId w:val="20"/>
        </w:numPr>
        <w:tabs>
          <w:tab w:val="left" w:pos="567"/>
        </w:tabs>
        <w:snapToGrid w:val="0"/>
        <w:ind w:leftChars="0"/>
        <w:rPr>
          <w:rFonts w:ascii="Arial" w:hAnsi="Arial" w:cs="Arial"/>
          <w:sz w:val="20"/>
          <w:szCs w:val="20"/>
        </w:rPr>
      </w:pPr>
      <w:r w:rsidRPr="00F63388">
        <w:rPr>
          <w:rFonts w:ascii="Arial" w:hAnsi="Arial" w:cs="Arial"/>
          <w:sz w:val="20"/>
          <w:szCs w:val="20"/>
        </w:rPr>
        <w:t xml:space="preserve">An offset to the start of the </w:t>
      </w:r>
      <w:proofErr w:type="spellStart"/>
      <w:r w:rsidRPr="00F63388">
        <w:rPr>
          <w:rFonts w:ascii="Arial" w:hAnsi="Arial" w:cs="Arial"/>
          <w:sz w:val="20"/>
          <w:szCs w:val="20"/>
        </w:rPr>
        <w:t>ra-ContentionResolutionTimer</w:t>
      </w:r>
      <w:proofErr w:type="spellEnd"/>
      <w:r w:rsidRPr="00F63388">
        <w:rPr>
          <w:rFonts w:ascii="Arial" w:hAnsi="Arial" w:cs="Arial"/>
          <w:sz w:val="20"/>
          <w:szCs w:val="20"/>
        </w:rPr>
        <w:t xml:space="preserve"> is introduced for both LEO and GEO scenarios.</w:t>
      </w:r>
    </w:p>
    <w:p w14:paraId="0314EFD8" w14:textId="77777777" w:rsidR="004464B9" w:rsidRPr="00F63388" w:rsidRDefault="004464B9" w:rsidP="004464B9">
      <w:pPr>
        <w:pStyle w:val="Paragraphedeliste"/>
        <w:numPr>
          <w:ilvl w:val="1"/>
          <w:numId w:val="20"/>
        </w:numPr>
        <w:tabs>
          <w:tab w:val="left" w:pos="567"/>
        </w:tabs>
        <w:snapToGrid w:val="0"/>
        <w:ind w:leftChars="0"/>
        <w:rPr>
          <w:rFonts w:ascii="Arial" w:hAnsi="Arial" w:cs="Arial"/>
          <w:sz w:val="20"/>
          <w:szCs w:val="20"/>
        </w:rPr>
      </w:pPr>
      <w:r w:rsidRPr="00F63388">
        <w:rPr>
          <w:rFonts w:ascii="Arial" w:hAnsi="Arial" w:cs="Arial"/>
          <w:sz w:val="20"/>
          <w:szCs w:val="20"/>
        </w:rPr>
        <w:t xml:space="preserve">Modification of </w:t>
      </w:r>
      <w:proofErr w:type="spellStart"/>
      <w:r w:rsidRPr="00F63388">
        <w:rPr>
          <w:rFonts w:ascii="Arial" w:hAnsi="Arial" w:cs="Arial"/>
          <w:sz w:val="20"/>
          <w:szCs w:val="20"/>
        </w:rPr>
        <w:t>drx-LongCycleStartOffset</w:t>
      </w:r>
      <w:proofErr w:type="spellEnd"/>
      <w:r w:rsidRPr="00F63388">
        <w:rPr>
          <w:rFonts w:ascii="Arial" w:hAnsi="Arial" w:cs="Arial"/>
          <w:sz w:val="20"/>
          <w:szCs w:val="20"/>
        </w:rPr>
        <w:t xml:space="preserve">, </w:t>
      </w:r>
      <w:proofErr w:type="spellStart"/>
      <w:r w:rsidRPr="00F63388">
        <w:rPr>
          <w:rFonts w:ascii="Arial" w:hAnsi="Arial" w:cs="Arial"/>
          <w:sz w:val="20"/>
          <w:szCs w:val="20"/>
        </w:rPr>
        <w:t>drx-StartOffset</w:t>
      </w:r>
      <w:proofErr w:type="spellEnd"/>
      <w:r w:rsidRPr="00F63388">
        <w:rPr>
          <w:rFonts w:ascii="Arial" w:hAnsi="Arial" w:cs="Arial"/>
          <w:sz w:val="20"/>
          <w:szCs w:val="20"/>
        </w:rPr>
        <w:t xml:space="preserve">, </w:t>
      </w:r>
      <w:proofErr w:type="spellStart"/>
      <w:r w:rsidRPr="00F63388">
        <w:rPr>
          <w:rFonts w:ascii="Arial" w:hAnsi="Arial" w:cs="Arial"/>
          <w:sz w:val="20"/>
          <w:szCs w:val="20"/>
        </w:rPr>
        <w:t>drx-ShortCycle</w:t>
      </w:r>
      <w:proofErr w:type="spellEnd"/>
      <w:r w:rsidRPr="00F63388">
        <w:rPr>
          <w:rFonts w:ascii="Arial" w:hAnsi="Arial" w:cs="Arial"/>
          <w:sz w:val="20"/>
          <w:szCs w:val="20"/>
        </w:rPr>
        <w:t xml:space="preserve">, </w:t>
      </w:r>
      <w:proofErr w:type="spellStart"/>
      <w:r w:rsidRPr="00F63388">
        <w:rPr>
          <w:rFonts w:ascii="Arial" w:hAnsi="Arial" w:cs="Arial"/>
          <w:sz w:val="20"/>
          <w:szCs w:val="20"/>
        </w:rPr>
        <w:t>drx-ShortCycleTimer</w:t>
      </w:r>
      <w:proofErr w:type="spellEnd"/>
      <w:r w:rsidRPr="00F63388">
        <w:rPr>
          <w:rFonts w:ascii="Arial" w:hAnsi="Arial" w:cs="Arial"/>
          <w:sz w:val="20"/>
          <w:szCs w:val="20"/>
        </w:rPr>
        <w:t xml:space="preserve">, </w:t>
      </w:r>
      <w:proofErr w:type="spellStart"/>
      <w:r w:rsidRPr="00F63388">
        <w:rPr>
          <w:rFonts w:ascii="Arial" w:hAnsi="Arial" w:cs="Arial"/>
          <w:sz w:val="20"/>
          <w:szCs w:val="20"/>
        </w:rPr>
        <w:t>drx-onDurationTimer</w:t>
      </w:r>
      <w:proofErr w:type="spellEnd"/>
      <w:r w:rsidRPr="00F63388">
        <w:rPr>
          <w:rFonts w:ascii="Arial" w:hAnsi="Arial" w:cs="Arial"/>
          <w:sz w:val="20"/>
          <w:szCs w:val="20"/>
        </w:rPr>
        <w:t xml:space="preserve">, </w:t>
      </w:r>
      <w:proofErr w:type="spellStart"/>
      <w:r w:rsidRPr="00F63388">
        <w:rPr>
          <w:rFonts w:ascii="Arial" w:hAnsi="Arial" w:cs="Arial"/>
          <w:sz w:val="20"/>
          <w:szCs w:val="20"/>
        </w:rPr>
        <w:t>drx-SlotOffset</w:t>
      </w:r>
      <w:proofErr w:type="spellEnd"/>
      <w:r w:rsidRPr="00F63388">
        <w:rPr>
          <w:rFonts w:ascii="Arial" w:hAnsi="Arial" w:cs="Arial"/>
          <w:sz w:val="20"/>
          <w:szCs w:val="20"/>
        </w:rPr>
        <w:t xml:space="preserve"> and </w:t>
      </w:r>
      <w:proofErr w:type="spellStart"/>
      <w:r w:rsidRPr="00F63388">
        <w:rPr>
          <w:rFonts w:ascii="Arial" w:hAnsi="Arial" w:cs="Arial"/>
          <w:sz w:val="20"/>
          <w:szCs w:val="20"/>
        </w:rPr>
        <w:t>drx-InactivityTimer</w:t>
      </w:r>
      <w:proofErr w:type="spellEnd"/>
      <w:r w:rsidRPr="00F63388">
        <w:rPr>
          <w:rFonts w:ascii="Arial" w:hAnsi="Arial" w:cs="Arial"/>
          <w:sz w:val="20"/>
          <w:szCs w:val="20"/>
        </w:rPr>
        <w:t xml:space="preserve"> is not needed in Rel-17 NTN.</w:t>
      </w:r>
    </w:p>
    <w:p w14:paraId="5541F4E7" w14:textId="0810036E" w:rsidR="004464B9" w:rsidRPr="00F63388" w:rsidRDefault="00097A69" w:rsidP="004464B9">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For</w:t>
      </w:r>
      <w:r w:rsidR="004464B9" w:rsidRPr="00F63388">
        <w:rPr>
          <w:rFonts w:ascii="Arial" w:hAnsi="Arial" w:cs="Arial"/>
          <w:sz w:val="20"/>
          <w:szCs w:val="20"/>
        </w:rPr>
        <w:t xml:space="preserve"> DL, HARQ feedback can be enabled/disabled in Rel-17 NTN, but HARQ processes remain configured. The criteria and decision to enable/disable HARQ feedback </w:t>
      </w:r>
      <w:r>
        <w:rPr>
          <w:rFonts w:ascii="Arial" w:hAnsi="Arial" w:cs="Arial"/>
          <w:sz w:val="20"/>
          <w:szCs w:val="20"/>
        </w:rPr>
        <w:t>are</w:t>
      </w:r>
      <w:r w:rsidR="004464B9" w:rsidRPr="00F63388">
        <w:rPr>
          <w:rFonts w:ascii="Arial" w:hAnsi="Arial" w:cs="Arial"/>
          <w:sz w:val="20"/>
          <w:szCs w:val="20"/>
        </w:rPr>
        <w:t xml:space="preserve"> under network control and </w:t>
      </w:r>
      <w:r>
        <w:rPr>
          <w:rFonts w:ascii="Arial" w:hAnsi="Arial" w:cs="Arial"/>
          <w:sz w:val="20"/>
          <w:szCs w:val="20"/>
        </w:rPr>
        <w:t>are</w:t>
      </w:r>
      <w:r w:rsidR="004464B9" w:rsidRPr="00F63388">
        <w:rPr>
          <w:rFonts w:ascii="Arial" w:hAnsi="Arial" w:cs="Arial"/>
          <w:sz w:val="20"/>
          <w:szCs w:val="20"/>
        </w:rPr>
        <w:t xml:space="preserve"> </w:t>
      </w:r>
      <w:proofErr w:type="spellStart"/>
      <w:r w:rsidR="004464B9" w:rsidRPr="00F63388">
        <w:rPr>
          <w:rFonts w:ascii="Arial" w:hAnsi="Arial" w:cs="Arial"/>
          <w:sz w:val="20"/>
          <w:szCs w:val="20"/>
        </w:rPr>
        <w:t>signalled</w:t>
      </w:r>
      <w:proofErr w:type="spellEnd"/>
      <w:r w:rsidR="004464B9" w:rsidRPr="00F63388">
        <w:rPr>
          <w:rFonts w:ascii="Arial" w:hAnsi="Arial" w:cs="Arial"/>
          <w:sz w:val="20"/>
          <w:szCs w:val="20"/>
        </w:rPr>
        <w:t xml:space="preserve"> to the UE via RRC in a semi-static manner. </w:t>
      </w:r>
    </w:p>
    <w:p w14:paraId="5E5D2E0A" w14:textId="77777777" w:rsidR="004464B9" w:rsidRPr="00F63388" w:rsidRDefault="004464B9" w:rsidP="004464B9">
      <w:pPr>
        <w:pStyle w:val="Paragraphedeliste"/>
        <w:numPr>
          <w:ilvl w:val="1"/>
          <w:numId w:val="20"/>
        </w:numPr>
        <w:tabs>
          <w:tab w:val="left" w:pos="567"/>
        </w:tabs>
        <w:snapToGrid w:val="0"/>
        <w:ind w:leftChars="0"/>
        <w:rPr>
          <w:rFonts w:ascii="Arial" w:hAnsi="Arial" w:cs="Arial"/>
          <w:sz w:val="20"/>
          <w:szCs w:val="20"/>
        </w:rPr>
      </w:pPr>
      <w:r w:rsidRPr="00F63388">
        <w:rPr>
          <w:rFonts w:ascii="Arial" w:hAnsi="Arial" w:cs="Arial"/>
          <w:sz w:val="20"/>
          <w:szCs w:val="20"/>
        </w:rPr>
        <w:t>At least the following methods to enhance UL scheduling are further studied in NTN: configured grant and BSR over 2-step RACH. (other solutions to enhance UL scheduling are not precluded)</w:t>
      </w:r>
    </w:p>
    <w:p w14:paraId="37BC2A99" w14:textId="77777777" w:rsidR="004464B9" w:rsidRDefault="004464B9" w:rsidP="004464B9">
      <w:pPr>
        <w:pStyle w:val="Paragraphedeliste"/>
        <w:numPr>
          <w:ilvl w:val="1"/>
          <w:numId w:val="20"/>
        </w:numPr>
        <w:tabs>
          <w:tab w:val="left" w:pos="567"/>
        </w:tabs>
        <w:snapToGrid w:val="0"/>
        <w:ind w:leftChars="0"/>
        <w:rPr>
          <w:rFonts w:ascii="Arial" w:hAnsi="Arial" w:cs="Arial"/>
          <w:sz w:val="20"/>
          <w:szCs w:val="20"/>
        </w:rPr>
      </w:pPr>
      <w:r w:rsidRPr="00F63388">
        <w:rPr>
          <w:rFonts w:ascii="Arial" w:hAnsi="Arial" w:cs="Arial"/>
          <w:sz w:val="20"/>
          <w:szCs w:val="20"/>
        </w:rPr>
        <w:t>Both 2-step and 4-step RACH are supported in Rel-17 NTN. FFS enhancements to RACH to accommodate the NTN environment.</w:t>
      </w:r>
    </w:p>
    <w:p w14:paraId="52C54CE9" w14:textId="19245169"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lastRenderedPageBreak/>
        <w:t>FFS for UL for enable/disable HARQ feedback</w:t>
      </w:r>
    </w:p>
    <w:p w14:paraId="48BAF7D0" w14:textId="77777777"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Idle mode:</w:t>
      </w:r>
    </w:p>
    <w:p w14:paraId="47C1C44C" w14:textId="77777777" w:rsidR="005F5B38" w:rsidRPr="005F5B38" w:rsidRDefault="005F5B38" w:rsidP="005F5B38">
      <w:pPr>
        <w:pStyle w:val="Paragraphedeliste"/>
        <w:numPr>
          <w:ilvl w:val="1"/>
          <w:numId w:val="20"/>
        </w:numPr>
        <w:tabs>
          <w:tab w:val="left" w:pos="567"/>
        </w:tabs>
        <w:snapToGrid w:val="0"/>
        <w:ind w:leftChars="0"/>
        <w:rPr>
          <w:rFonts w:ascii="Arial" w:hAnsi="Arial" w:cs="Arial"/>
          <w:sz w:val="20"/>
          <w:szCs w:val="20"/>
        </w:rPr>
      </w:pPr>
      <w:r w:rsidRPr="005F5B38">
        <w:rPr>
          <w:rFonts w:ascii="Arial" w:hAnsi="Arial" w:cs="Arial"/>
          <w:sz w:val="20"/>
          <w:szCs w:val="20"/>
        </w:rPr>
        <w:t>Cell selection / reselection in NR is the baseline in NTN idle mode procedure.</w:t>
      </w:r>
    </w:p>
    <w:p w14:paraId="6F947A5D" w14:textId="77777777" w:rsidR="005F5B38" w:rsidRPr="005F5B38" w:rsidRDefault="005F5B38" w:rsidP="005F5B38">
      <w:pPr>
        <w:pStyle w:val="Paragraphedeliste"/>
        <w:numPr>
          <w:ilvl w:val="1"/>
          <w:numId w:val="20"/>
        </w:numPr>
        <w:tabs>
          <w:tab w:val="left" w:pos="567"/>
        </w:tabs>
        <w:snapToGrid w:val="0"/>
        <w:ind w:leftChars="0"/>
        <w:rPr>
          <w:rFonts w:ascii="Arial" w:hAnsi="Arial" w:cs="Arial"/>
          <w:sz w:val="20"/>
          <w:szCs w:val="20"/>
        </w:rPr>
      </w:pPr>
      <w:r w:rsidRPr="005F5B38">
        <w:rPr>
          <w:rFonts w:ascii="Arial" w:hAnsi="Arial" w:cs="Arial"/>
          <w:sz w:val="20"/>
          <w:szCs w:val="20"/>
        </w:rPr>
        <w:t>Satellite/HAPS ephemeris based cell selection and reselection shoul</w:t>
      </w:r>
      <w:r>
        <w:rPr>
          <w:rFonts w:ascii="Arial" w:hAnsi="Arial" w:cs="Arial"/>
          <w:sz w:val="20"/>
          <w:szCs w:val="20"/>
        </w:rPr>
        <w:t>d be defined for NTN</w:t>
      </w:r>
    </w:p>
    <w:p w14:paraId="2E272B10" w14:textId="77777777" w:rsidR="005F5B38" w:rsidRPr="005F5B38" w:rsidRDefault="005F5B38" w:rsidP="005F5B38">
      <w:pPr>
        <w:pStyle w:val="Paragraphedeliste"/>
        <w:numPr>
          <w:ilvl w:val="1"/>
          <w:numId w:val="20"/>
        </w:numPr>
        <w:tabs>
          <w:tab w:val="left" w:pos="567"/>
        </w:tabs>
        <w:snapToGrid w:val="0"/>
        <w:ind w:leftChars="0"/>
        <w:rPr>
          <w:rFonts w:ascii="Arial" w:hAnsi="Arial" w:cs="Arial"/>
          <w:sz w:val="20"/>
          <w:szCs w:val="20"/>
        </w:rPr>
      </w:pPr>
      <w:r w:rsidRPr="005F5B38">
        <w:rPr>
          <w:rFonts w:ascii="Arial" w:hAnsi="Arial" w:cs="Arial"/>
          <w:sz w:val="20"/>
          <w:szCs w:val="20"/>
        </w:rPr>
        <w:t>The satellite</w:t>
      </w:r>
      <w:r w:rsidR="00097A69">
        <w:rPr>
          <w:rFonts w:ascii="Arial" w:hAnsi="Arial" w:cs="Arial"/>
          <w:sz w:val="20"/>
          <w:szCs w:val="20"/>
        </w:rPr>
        <w:t>/HAPS</w:t>
      </w:r>
      <w:r w:rsidRPr="005F5B38">
        <w:rPr>
          <w:rFonts w:ascii="Arial" w:hAnsi="Arial" w:cs="Arial"/>
          <w:sz w:val="20"/>
          <w:szCs w:val="20"/>
        </w:rPr>
        <w:t xml:space="preserve"> ephemeris should be provided to UE, at least for Satellite/HAPS ephemeris based</w:t>
      </w:r>
      <w:r>
        <w:rPr>
          <w:rFonts w:ascii="Arial" w:hAnsi="Arial" w:cs="Arial"/>
          <w:sz w:val="20"/>
          <w:szCs w:val="20"/>
        </w:rPr>
        <w:t xml:space="preserve"> cell selection and reselection</w:t>
      </w:r>
    </w:p>
    <w:p w14:paraId="2FABC03B" w14:textId="77777777" w:rsidR="005F5B38" w:rsidRPr="005F5B38" w:rsidRDefault="005F5B38" w:rsidP="005F5B38">
      <w:pPr>
        <w:pStyle w:val="Paragraphedeliste"/>
        <w:numPr>
          <w:ilvl w:val="1"/>
          <w:numId w:val="20"/>
        </w:numPr>
        <w:tabs>
          <w:tab w:val="left" w:pos="567"/>
        </w:tabs>
        <w:snapToGrid w:val="0"/>
        <w:ind w:leftChars="0"/>
        <w:rPr>
          <w:rFonts w:ascii="Arial" w:hAnsi="Arial" w:cs="Arial"/>
          <w:sz w:val="20"/>
          <w:szCs w:val="20"/>
        </w:rPr>
      </w:pPr>
      <w:r w:rsidRPr="005F5B38">
        <w:rPr>
          <w:rFonts w:ascii="Arial" w:hAnsi="Arial" w:cs="Arial"/>
          <w:sz w:val="20"/>
          <w:szCs w:val="20"/>
        </w:rPr>
        <w:t>The network type (i.e. TN or NTN) should be known to UE</w:t>
      </w:r>
      <w:r>
        <w:rPr>
          <w:rFonts w:ascii="Arial" w:hAnsi="Arial" w:cs="Arial"/>
          <w:sz w:val="20"/>
          <w:szCs w:val="20"/>
        </w:rPr>
        <w:t>.</w:t>
      </w:r>
    </w:p>
    <w:p w14:paraId="6AFA72D8" w14:textId="77777777" w:rsidR="005F5B38" w:rsidRPr="005F5B38" w:rsidRDefault="005F5B38" w:rsidP="005F5B38">
      <w:pPr>
        <w:pStyle w:val="Paragraphedeliste"/>
        <w:numPr>
          <w:ilvl w:val="1"/>
          <w:numId w:val="20"/>
        </w:numPr>
        <w:tabs>
          <w:tab w:val="left" w:pos="567"/>
        </w:tabs>
        <w:snapToGrid w:val="0"/>
        <w:ind w:leftChars="0"/>
        <w:rPr>
          <w:rFonts w:ascii="Arial" w:hAnsi="Arial" w:cs="Arial"/>
          <w:sz w:val="20"/>
          <w:szCs w:val="20"/>
        </w:rPr>
      </w:pPr>
      <w:r w:rsidRPr="005F5B38">
        <w:rPr>
          <w:rFonts w:ascii="Arial" w:hAnsi="Arial" w:cs="Arial"/>
          <w:sz w:val="20"/>
          <w:szCs w:val="20"/>
        </w:rPr>
        <w:t>The existing cell reselection priority configuration can</w:t>
      </w:r>
      <w:r>
        <w:rPr>
          <w:rFonts w:ascii="Arial" w:hAnsi="Arial" w:cs="Arial"/>
          <w:sz w:val="20"/>
          <w:szCs w:val="20"/>
        </w:rPr>
        <w:t xml:space="preserve"> be taken as a baseline in NTN.</w:t>
      </w:r>
    </w:p>
    <w:p w14:paraId="4C28AA23"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FFS what the term satellite/HAPS ephemeris actually means.</w:t>
      </w:r>
    </w:p>
    <w:p w14:paraId="4F13DBAD"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FFS when this ephemeris based cell selection / reselection can be used.</w:t>
      </w:r>
    </w:p>
    <w:p w14:paraId="47DF6951"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FFS whether UE location (and/or other information) based cell selection and reselection should be introduced for NTN</w:t>
      </w:r>
    </w:p>
    <w:p w14:paraId="60D830B9"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FFS whether to achieve this network type in an implicit or explicit way.</w:t>
      </w:r>
    </w:p>
    <w:p w14:paraId="60D2236A"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 xml:space="preserve">FFS on any further enhancement to cell reselection priority configuration. </w:t>
      </w:r>
    </w:p>
    <w:p w14:paraId="78A57D29" w14:textId="77777777" w:rsidR="00962C1F" w:rsidRPr="00962C1F" w:rsidRDefault="00962C1F" w:rsidP="00962C1F">
      <w:pPr>
        <w:pStyle w:val="Paragraphedeliste"/>
        <w:numPr>
          <w:ilvl w:val="1"/>
          <w:numId w:val="20"/>
        </w:numPr>
        <w:tabs>
          <w:tab w:val="left" w:pos="567"/>
        </w:tabs>
        <w:snapToGrid w:val="0"/>
        <w:ind w:leftChars="0"/>
        <w:rPr>
          <w:rFonts w:ascii="Arial" w:hAnsi="Arial" w:cs="Arial"/>
          <w:sz w:val="20"/>
          <w:szCs w:val="20"/>
        </w:rPr>
      </w:pPr>
      <w:r w:rsidRPr="00962C1F">
        <w:rPr>
          <w:rFonts w:ascii="Arial" w:hAnsi="Arial" w:cs="Arial"/>
          <w:sz w:val="20"/>
          <w:szCs w:val="20"/>
        </w:rPr>
        <w:t>Discussion whether to introduce a new SIB until we have more progress on the content of NTN specific system information.</w:t>
      </w:r>
    </w:p>
    <w:p w14:paraId="32866277" w14:textId="77777777" w:rsidR="00962C1F" w:rsidRPr="00962C1F" w:rsidRDefault="00962C1F" w:rsidP="00BE3D1F">
      <w:pPr>
        <w:tabs>
          <w:tab w:val="left" w:pos="567"/>
        </w:tabs>
        <w:overflowPunct/>
        <w:autoSpaceDE/>
        <w:autoSpaceDN/>
        <w:snapToGrid w:val="0"/>
        <w:spacing w:after="0"/>
        <w:textAlignment w:val="auto"/>
        <w:rPr>
          <w:rFonts w:ascii="Arial" w:hAnsi="Arial" w:cs="Arial"/>
          <w:lang w:val="en-US" w:eastAsia="ja-JP"/>
        </w:rPr>
      </w:pPr>
    </w:p>
    <w:p w14:paraId="687C37D5" w14:textId="77777777" w:rsidR="00962C1F" w:rsidRDefault="00962C1F" w:rsidP="00BE3D1F">
      <w:pPr>
        <w:tabs>
          <w:tab w:val="left" w:pos="567"/>
        </w:tabs>
        <w:overflowPunct/>
        <w:autoSpaceDE/>
        <w:autoSpaceDN/>
        <w:snapToGrid w:val="0"/>
        <w:spacing w:after="0"/>
        <w:textAlignment w:val="auto"/>
        <w:rPr>
          <w:rFonts w:ascii="Arial" w:hAnsi="Arial" w:cs="Arial"/>
          <w:lang w:eastAsia="ja-JP"/>
        </w:rPr>
      </w:pPr>
    </w:p>
    <w:p w14:paraId="2718DA9E" w14:textId="77777777" w:rsidR="005F5B38" w:rsidRDefault="005F5B38" w:rsidP="00BE3D1F">
      <w:pPr>
        <w:tabs>
          <w:tab w:val="left" w:pos="567"/>
        </w:tabs>
        <w:overflowPunct/>
        <w:autoSpaceDE/>
        <w:autoSpaceDN/>
        <w:snapToGrid w:val="0"/>
        <w:spacing w:after="0"/>
        <w:textAlignment w:val="auto"/>
        <w:rPr>
          <w:rFonts w:ascii="Arial" w:hAnsi="Arial" w:cs="Arial"/>
          <w:lang w:eastAsia="ja-JP"/>
        </w:rPr>
      </w:pPr>
    </w:p>
    <w:p w14:paraId="7F879618" w14:textId="77777777" w:rsidR="00C31EC3" w:rsidRDefault="00C31EC3" w:rsidP="00C31EC3">
      <w:pPr>
        <w:tabs>
          <w:tab w:val="left" w:pos="567"/>
        </w:tabs>
        <w:snapToGrid w:val="0"/>
        <w:rPr>
          <w:rFonts w:ascii="Arial" w:hAnsi="Arial" w:cs="Arial"/>
          <w:bCs/>
        </w:rPr>
      </w:pPr>
      <w:r>
        <w:rPr>
          <w:rFonts w:ascii="Arial" w:hAnsi="Arial" w:cs="Arial"/>
          <w:bCs/>
        </w:rPr>
        <w:t>An LS response to SA2 has been agreed:</w:t>
      </w:r>
    </w:p>
    <w:p w14:paraId="0F96077D" w14:textId="77777777" w:rsidR="00C31EC3" w:rsidRPr="00FF4EE6" w:rsidRDefault="00C31EC3" w:rsidP="00C31EC3">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R2-2008229 on the SA WG2 assumptions from conclusion of study on architecture aspects for using satellite access in 5G (SA2)</w:t>
      </w:r>
    </w:p>
    <w:p w14:paraId="09AA0820" w14:textId="77777777" w:rsidR="00C31EC3" w:rsidRDefault="00C31EC3" w:rsidP="00C31EC3">
      <w:pPr>
        <w:tabs>
          <w:tab w:val="left" w:pos="567"/>
        </w:tabs>
        <w:overflowPunct/>
        <w:autoSpaceDE/>
        <w:autoSpaceDN/>
        <w:snapToGrid w:val="0"/>
        <w:spacing w:after="0"/>
        <w:textAlignment w:val="auto"/>
        <w:rPr>
          <w:rFonts w:ascii="Arial" w:hAnsi="Arial" w:cs="Arial"/>
          <w:b/>
          <w:bCs/>
          <w:lang w:eastAsia="ja-JP"/>
        </w:rPr>
      </w:pPr>
    </w:p>
    <w:p w14:paraId="5B067290" w14:textId="77777777" w:rsidR="00C31EC3" w:rsidRDefault="00C31EC3" w:rsidP="00BE3D1F">
      <w:pPr>
        <w:tabs>
          <w:tab w:val="left" w:pos="567"/>
        </w:tabs>
        <w:overflowPunct/>
        <w:autoSpaceDE/>
        <w:autoSpaceDN/>
        <w:snapToGrid w:val="0"/>
        <w:spacing w:after="0"/>
        <w:textAlignment w:val="auto"/>
        <w:rPr>
          <w:rFonts w:ascii="Arial" w:hAnsi="Arial" w:cs="Arial"/>
          <w:lang w:eastAsia="ja-JP"/>
        </w:rPr>
      </w:pPr>
    </w:p>
    <w:p w14:paraId="2165EE55" w14:textId="77777777" w:rsidR="005F5B38" w:rsidRDefault="005F5B38"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4 email discussions will take place until the RAN2#112</w:t>
      </w:r>
      <w:r w:rsidR="00F63388">
        <w:rPr>
          <w:rFonts w:ascii="Arial" w:hAnsi="Arial" w:cs="Arial"/>
          <w:lang w:eastAsia="ja-JP"/>
        </w:rPr>
        <w:t>-e</w:t>
      </w:r>
      <w:r>
        <w:rPr>
          <w:rFonts w:ascii="Arial" w:hAnsi="Arial" w:cs="Arial"/>
          <w:lang w:eastAsia="ja-JP"/>
        </w:rPr>
        <w:t xml:space="preserve"> meeting:</w:t>
      </w:r>
    </w:p>
    <w:p w14:paraId="5E74FB8F" w14:textId="77777777" w:rsidR="00386E7C" w:rsidRPr="00F63388" w:rsidRDefault="005F5B38" w:rsidP="00F63388">
      <w:pPr>
        <w:pStyle w:val="Paragraphedeliste"/>
        <w:numPr>
          <w:ilvl w:val="0"/>
          <w:numId w:val="20"/>
        </w:numPr>
        <w:tabs>
          <w:tab w:val="left" w:pos="567"/>
        </w:tabs>
        <w:snapToGrid w:val="0"/>
        <w:ind w:leftChars="0"/>
        <w:rPr>
          <w:rFonts w:ascii="Arial" w:hAnsi="Arial" w:cs="Arial"/>
          <w:sz w:val="20"/>
          <w:szCs w:val="20"/>
        </w:rPr>
      </w:pPr>
      <w:r w:rsidRPr="00F63388">
        <w:rPr>
          <w:rFonts w:ascii="Arial" w:hAnsi="Arial" w:cs="Arial"/>
          <w:sz w:val="20"/>
          <w:szCs w:val="20"/>
        </w:rPr>
        <w:t>[POST111e][XXX][NTN] RACH and HARQ feedback aspects (</w:t>
      </w:r>
      <w:proofErr w:type="spellStart"/>
      <w:r w:rsidRPr="00F63388">
        <w:rPr>
          <w:rFonts w:ascii="Arial" w:hAnsi="Arial" w:cs="Arial"/>
          <w:sz w:val="20"/>
          <w:szCs w:val="20"/>
        </w:rPr>
        <w:t>Interdigital</w:t>
      </w:r>
      <w:proofErr w:type="spellEnd"/>
      <w:r w:rsidRPr="00F63388">
        <w:rPr>
          <w:rFonts w:ascii="Arial" w:hAnsi="Arial" w:cs="Arial"/>
          <w:sz w:val="20"/>
          <w:szCs w:val="20"/>
        </w:rPr>
        <w:t>)</w:t>
      </w:r>
      <w:r w:rsidR="00386E7C" w:rsidRPr="00F63388">
        <w:rPr>
          <w:rFonts w:ascii="Arial" w:hAnsi="Arial" w:cs="Arial"/>
          <w:sz w:val="20"/>
          <w:szCs w:val="20"/>
        </w:rPr>
        <w:t xml:space="preserve">: Continue the discussion on RACH aspects as well as on p1, p10, p11 in </w:t>
      </w:r>
      <w:hyperlink r:id="rId10" w:tooltip="C:Data3GPPRAN2InboxR2-2008214.zip" w:history="1">
        <w:r w:rsidR="00386E7C" w:rsidRPr="00F63388">
          <w:rPr>
            <w:rFonts w:ascii="Arial" w:hAnsi="Arial" w:cs="Arial"/>
            <w:sz w:val="20"/>
            <w:szCs w:val="20"/>
          </w:rPr>
          <w:t>R2-2008214</w:t>
        </w:r>
      </w:hyperlink>
    </w:p>
    <w:p w14:paraId="48E37E22" w14:textId="77777777" w:rsidR="00386E7C" w:rsidRPr="00F63388" w:rsidRDefault="00386E7C" w:rsidP="00F63388">
      <w:pPr>
        <w:pStyle w:val="Paragraphedeliste"/>
        <w:numPr>
          <w:ilvl w:val="0"/>
          <w:numId w:val="20"/>
        </w:numPr>
        <w:tabs>
          <w:tab w:val="left" w:pos="567"/>
        </w:tabs>
        <w:snapToGrid w:val="0"/>
        <w:ind w:leftChars="0"/>
        <w:rPr>
          <w:rFonts w:ascii="Arial" w:hAnsi="Arial" w:cs="Arial"/>
          <w:sz w:val="20"/>
          <w:szCs w:val="20"/>
        </w:rPr>
      </w:pPr>
      <w:r w:rsidRPr="00F63388">
        <w:rPr>
          <w:rFonts w:ascii="Arial" w:hAnsi="Arial" w:cs="Arial"/>
          <w:sz w:val="20"/>
          <w:szCs w:val="20"/>
        </w:rPr>
        <w:t>[POST111e][XXX][NTN] RLC and PDCP aspects (</w:t>
      </w:r>
      <w:proofErr w:type="spellStart"/>
      <w:r w:rsidRPr="00F63388">
        <w:rPr>
          <w:rFonts w:ascii="Arial" w:hAnsi="Arial" w:cs="Arial"/>
          <w:sz w:val="20"/>
          <w:szCs w:val="20"/>
        </w:rPr>
        <w:t>Mediatek</w:t>
      </w:r>
      <w:proofErr w:type="spellEnd"/>
      <w:r w:rsidRPr="00F63388">
        <w:rPr>
          <w:rFonts w:ascii="Arial" w:hAnsi="Arial" w:cs="Arial"/>
          <w:sz w:val="20"/>
          <w:szCs w:val="20"/>
        </w:rPr>
        <w:t xml:space="preserve">): </w:t>
      </w:r>
      <w:r w:rsidR="005F5B38" w:rsidRPr="00F63388">
        <w:rPr>
          <w:rFonts w:ascii="Arial" w:hAnsi="Arial" w:cs="Arial"/>
          <w:sz w:val="20"/>
          <w:szCs w:val="20"/>
        </w:rPr>
        <w:t>Discuss RLC and PDCP aspects</w:t>
      </w:r>
    </w:p>
    <w:p w14:paraId="5A6AA861" w14:textId="77777777" w:rsidR="00386E7C" w:rsidRPr="00F63388" w:rsidRDefault="00386E7C" w:rsidP="00F63388">
      <w:pPr>
        <w:pStyle w:val="Paragraphedeliste"/>
        <w:numPr>
          <w:ilvl w:val="0"/>
          <w:numId w:val="20"/>
        </w:numPr>
        <w:tabs>
          <w:tab w:val="left" w:pos="567"/>
        </w:tabs>
        <w:snapToGrid w:val="0"/>
        <w:ind w:leftChars="0"/>
        <w:rPr>
          <w:rFonts w:ascii="Arial" w:hAnsi="Arial" w:cs="Arial"/>
          <w:sz w:val="20"/>
          <w:szCs w:val="20"/>
        </w:rPr>
      </w:pPr>
      <w:r w:rsidRPr="00F63388">
        <w:rPr>
          <w:rFonts w:ascii="Arial" w:hAnsi="Arial" w:cs="Arial"/>
          <w:sz w:val="20"/>
          <w:szCs w:val="20"/>
        </w:rPr>
        <w:t xml:space="preserve">[POST111e][XXX][NTN] Impacts of earth fixed and moving beams (Ericsson): </w:t>
      </w:r>
      <w:r w:rsidR="005F5B38" w:rsidRPr="00F63388">
        <w:rPr>
          <w:rFonts w:ascii="Arial" w:hAnsi="Arial" w:cs="Arial"/>
          <w:sz w:val="20"/>
          <w:szCs w:val="20"/>
        </w:rPr>
        <w:t>Discuss RAN2 impacts of earth fixed and moving beams, both for idle and connected mode, for feeder link switch in both Earth moving and Earth fixed beam and for service link switch in Earth fixed beams case due to satellite switch. No discussion on measurement aspects</w:t>
      </w:r>
    </w:p>
    <w:p w14:paraId="1B21116B" w14:textId="6960416B" w:rsidR="005F5B38" w:rsidRPr="00E408F0" w:rsidRDefault="00386E7C" w:rsidP="00F63388">
      <w:pPr>
        <w:pStyle w:val="Paragraphedeliste"/>
        <w:numPr>
          <w:ilvl w:val="0"/>
          <w:numId w:val="20"/>
        </w:numPr>
        <w:tabs>
          <w:tab w:val="left" w:pos="567"/>
        </w:tabs>
        <w:snapToGrid w:val="0"/>
        <w:ind w:leftChars="0"/>
        <w:rPr>
          <w:rFonts w:ascii="Arial" w:hAnsi="Arial" w:cs="Arial"/>
          <w:sz w:val="20"/>
          <w:szCs w:val="20"/>
        </w:rPr>
      </w:pPr>
      <w:r w:rsidRPr="00E408F0">
        <w:rPr>
          <w:rFonts w:ascii="Arial" w:hAnsi="Arial" w:cs="Arial"/>
          <w:sz w:val="20"/>
          <w:szCs w:val="20"/>
        </w:rPr>
        <w:t>[POST111e][XXX][NTN] Connected mode aspects (ZTE)</w:t>
      </w:r>
      <w:r w:rsidR="00E408F0" w:rsidRPr="00E408F0">
        <w:rPr>
          <w:rFonts w:ascii="Arial" w:hAnsi="Arial" w:cs="Arial"/>
          <w:sz w:val="20"/>
          <w:szCs w:val="20"/>
        </w:rPr>
        <w:t xml:space="preserve">: </w:t>
      </w:r>
      <w:r w:rsidRPr="00E408F0">
        <w:rPr>
          <w:rFonts w:ascii="Arial" w:hAnsi="Arial" w:cs="Arial"/>
          <w:sz w:val="20"/>
          <w:szCs w:val="20"/>
        </w:rPr>
        <w:t>Scope: Discuss connected mode specific aspects, including measurement configuration/reporting aspects, CHO, etc. Assume the scenario for Earth moving or Earth fixed beam when there is no feeder link switch or service link switch in Earth fixed beams due to satellite switch.</w:t>
      </w:r>
    </w:p>
    <w:p w14:paraId="5EA601C6" w14:textId="77777777" w:rsidR="005F5B38" w:rsidRPr="00B80E37" w:rsidRDefault="005F5B38" w:rsidP="00BE3D1F">
      <w:pPr>
        <w:tabs>
          <w:tab w:val="left" w:pos="567"/>
        </w:tabs>
        <w:overflowPunct/>
        <w:autoSpaceDE/>
        <w:autoSpaceDN/>
        <w:snapToGrid w:val="0"/>
        <w:spacing w:after="0"/>
        <w:textAlignment w:val="auto"/>
        <w:rPr>
          <w:rFonts w:ascii="Arial" w:hAnsi="Arial" w:cs="Arial"/>
          <w:lang w:eastAsia="ja-JP"/>
        </w:rPr>
      </w:pPr>
    </w:p>
    <w:p w14:paraId="219EE2D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6771511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1417472"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71CE1A7" w14:textId="77777777" w:rsidR="00BE3D1F" w:rsidRPr="00EA23F4" w:rsidRDefault="00BE3D1F" w:rsidP="00BE3D1F">
      <w:pPr>
        <w:rPr>
          <w:lang w:eastAsia="ja-JP"/>
        </w:rPr>
      </w:pPr>
    </w:p>
    <w:p w14:paraId="3A098BE7"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14:paraId="1B48DFC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5BCC9DA"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69888C3"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4C36F23"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388B8ACD"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C58A25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F5851C6"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A45E9EE" w14:textId="77777777" w:rsidR="00BE3D1F" w:rsidRPr="00BE3D1F" w:rsidRDefault="00BE3D1F" w:rsidP="00BE3D1F">
      <w:pPr>
        <w:rPr>
          <w:lang w:eastAsia="ja-JP"/>
        </w:rPr>
      </w:pPr>
    </w:p>
    <w:p w14:paraId="372C1080" w14:textId="77777777"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14:paraId="455FDD69" w14:textId="7E9B9C6F" w:rsidR="00BE3D1F" w:rsidRPr="005F5B38" w:rsidRDefault="00962C1F" w:rsidP="00BE3D1F">
      <w:pPr>
        <w:rPr>
          <w:lang w:val="en-US" w:eastAsia="ja-JP"/>
        </w:rPr>
      </w:pPr>
      <w:r>
        <w:rPr>
          <w:lang w:val="en-US" w:eastAsia="ja-JP"/>
        </w:rPr>
        <w:t>-</w:t>
      </w:r>
    </w:p>
    <w:p w14:paraId="09BDE548"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5511B05B" w14:textId="77777777" w:rsidR="00701410" w:rsidRDefault="00701410" w:rsidP="00BE3D1F">
      <w:pPr>
        <w:pStyle w:val="Titre4"/>
        <w:keepNext w:val="0"/>
        <w:rPr>
          <w:lang w:eastAsia="ja-JP"/>
        </w:rPr>
      </w:pPr>
      <w:r>
        <w:rPr>
          <w:lang w:eastAsia="ja-JP"/>
        </w:rPr>
        <w:t>2.3.1</w:t>
      </w:r>
      <w:r>
        <w:rPr>
          <w:lang w:eastAsia="ja-JP"/>
        </w:rPr>
        <w:tab/>
        <w:t>Agreements</w:t>
      </w:r>
    </w:p>
    <w:p w14:paraId="22A76B8D"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#1</w:t>
      </w:r>
      <w:r>
        <w:rPr>
          <w:rFonts w:ascii="Arial" w:hAnsi="Arial" w:cs="Arial"/>
          <w:b/>
          <w:kern w:val="0"/>
          <w:sz w:val="20"/>
          <w:szCs w:val="20"/>
          <w:lang w:val="en-GB" w:eastAsia="en-US"/>
        </w:rPr>
        <w:t>09</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0BD5C7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2355696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[General]</w:t>
      </w:r>
    </w:p>
    <w:p w14:paraId="70459BD4" w14:textId="1D65753F" w:rsidR="00BE3D1F" w:rsidRDefault="00FE3B44"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rPr>
        <w:t xml:space="preserve">The work plan in </w:t>
      </w:r>
      <w:r w:rsidRPr="00B80D49">
        <w:rPr>
          <w:rFonts w:ascii="Arial" w:hAnsi="Arial" w:cs="Arial"/>
        </w:rPr>
        <w:t>R3-205165</w:t>
      </w:r>
      <w:r>
        <w:rPr>
          <w:rFonts w:ascii="Arial" w:hAnsi="Arial" w:cs="Arial"/>
        </w:rPr>
        <w:t xml:space="preserve"> is considered as basis for work</w:t>
      </w:r>
      <w:r w:rsidDel="00FE3B44">
        <w:rPr>
          <w:rFonts w:ascii="Arial" w:hAnsi="Arial" w:cs="Arial"/>
          <w:lang w:eastAsia="ja-JP"/>
        </w:rPr>
        <w:t xml:space="preserve"> </w:t>
      </w:r>
    </w:p>
    <w:p w14:paraId="3977F99E"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DD304E">
        <w:rPr>
          <w:rFonts w:ascii="Arial" w:hAnsi="Arial" w:cs="Arial"/>
          <w:lang w:eastAsia="ja-JP"/>
        </w:rPr>
        <w:t>Agree</w:t>
      </w:r>
      <w:r>
        <w:rPr>
          <w:rFonts w:ascii="Arial" w:hAnsi="Arial" w:cs="Arial"/>
          <w:lang w:eastAsia="ja-JP"/>
        </w:rPr>
        <w:t xml:space="preserve">ments </w:t>
      </w:r>
      <w:r w:rsidRPr="00DD304E">
        <w:rPr>
          <w:rFonts w:ascii="Arial" w:hAnsi="Arial" w:cs="Arial"/>
          <w:lang w:eastAsia="ja-JP"/>
        </w:rPr>
        <w:t xml:space="preserve">on general assumptions </w:t>
      </w:r>
      <w:proofErr w:type="spellStart"/>
      <w:r w:rsidRPr="00DD304E">
        <w:rPr>
          <w:rFonts w:ascii="Arial" w:hAnsi="Arial" w:cs="Arial"/>
          <w:lang w:eastAsia="ja-JP"/>
        </w:rPr>
        <w:t>wrt</w:t>
      </w:r>
      <w:proofErr w:type="spellEnd"/>
      <w:r w:rsidRPr="00DD304E">
        <w:rPr>
          <w:rFonts w:ascii="Arial" w:hAnsi="Arial" w:cs="Arial"/>
          <w:lang w:eastAsia="ja-JP"/>
        </w:rPr>
        <w:t xml:space="preserve"> scenarios, architecture (network identities handling, paging, Feeder link switch over)</w:t>
      </w:r>
    </w:p>
    <w:p w14:paraId="4AB007ED" w14:textId="77777777" w:rsidR="00BE3D1F" w:rsidRPr="005A43E6" w:rsidRDefault="00BE3D1F" w:rsidP="00BE3D1F">
      <w:pPr>
        <w:pStyle w:val="Paragraphedeliste"/>
        <w:numPr>
          <w:ilvl w:val="0"/>
          <w:numId w:val="20"/>
        </w:numPr>
        <w:tabs>
          <w:tab w:val="left" w:pos="567"/>
        </w:tabs>
        <w:snapToGrid w:val="0"/>
        <w:ind w:leftChars="0"/>
        <w:rPr>
          <w:rFonts w:ascii="Arial" w:hAnsi="Arial" w:cs="Arial"/>
          <w:sz w:val="20"/>
          <w:szCs w:val="20"/>
        </w:rPr>
      </w:pPr>
      <w:r w:rsidRPr="005A43E6">
        <w:rPr>
          <w:rFonts w:ascii="Arial" w:hAnsi="Arial" w:cs="Arial"/>
          <w:sz w:val="20"/>
          <w:szCs w:val="20"/>
        </w:rPr>
        <w:t>Scenarios</w:t>
      </w:r>
    </w:p>
    <w:p w14:paraId="5E2CEDA8" w14:textId="77777777" w:rsidR="00FE3B44" w:rsidRPr="005A43E6" w:rsidRDefault="00FE3B44" w:rsidP="00FE3B44">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 xml:space="preserve">Consider WI scenarios including </w:t>
      </w:r>
      <w:r w:rsidRPr="005A43E6">
        <w:rPr>
          <w:rFonts w:ascii="Arial" w:hAnsi="Arial" w:cs="Arial"/>
          <w:sz w:val="20"/>
          <w:szCs w:val="20"/>
        </w:rPr>
        <w:t>LEO/GEO, Earth fixed/moving beams</w:t>
      </w:r>
    </w:p>
    <w:p w14:paraId="7CA628B5" w14:textId="77777777" w:rsidR="00BE3D1F" w:rsidRPr="005A43E6" w:rsidRDefault="00BE3D1F" w:rsidP="00BE3D1F">
      <w:pPr>
        <w:pStyle w:val="Paragraphedeliste"/>
        <w:numPr>
          <w:ilvl w:val="1"/>
          <w:numId w:val="20"/>
        </w:numPr>
        <w:tabs>
          <w:tab w:val="left" w:pos="567"/>
        </w:tabs>
        <w:snapToGrid w:val="0"/>
        <w:ind w:leftChars="0"/>
        <w:rPr>
          <w:rFonts w:ascii="Arial" w:hAnsi="Arial" w:cs="Arial"/>
          <w:sz w:val="20"/>
          <w:szCs w:val="20"/>
        </w:rPr>
      </w:pPr>
      <w:r w:rsidRPr="005A43E6">
        <w:rPr>
          <w:rFonts w:ascii="Arial" w:hAnsi="Arial" w:cs="Arial"/>
          <w:sz w:val="20"/>
          <w:szCs w:val="20"/>
        </w:rPr>
        <w:t>Mobility procedures in NTN should be based on existing functionality with possible adaptations if needed</w:t>
      </w:r>
    </w:p>
    <w:p w14:paraId="0D74B06D" w14:textId="77777777" w:rsidR="00BE3D1F" w:rsidRDefault="00BE3D1F" w:rsidP="00BE3D1F">
      <w:pPr>
        <w:pStyle w:val="Paragraphedeliste"/>
        <w:numPr>
          <w:ilvl w:val="0"/>
          <w:numId w:val="20"/>
        </w:numPr>
        <w:tabs>
          <w:tab w:val="left" w:pos="567"/>
        </w:tabs>
        <w:snapToGrid w:val="0"/>
        <w:ind w:leftChars="0"/>
        <w:rPr>
          <w:rFonts w:ascii="Arial" w:hAnsi="Arial" w:cs="Arial"/>
          <w:sz w:val="20"/>
          <w:szCs w:val="20"/>
        </w:rPr>
      </w:pPr>
      <w:r>
        <w:rPr>
          <w:rFonts w:ascii="Arial" w:hAnsi="Arial" w:cs="Arial"/>
          <w:sz w:val="20"/>
          <w:szCs w:val="20"/>
        </w:rPr>
        <w:t>Architecture aspects</w:t>
      </w:r>
    </w:p>
    <w:p w14:paraId="50A10510" w14:textId="77777777" w:rsidR="00BE3D1F" w:rsidRDefault="00FE3B44" w:rsidP="00BE3D1F">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 xml:space="preserve">Current </w:t>
      </w:r>
      <w:r w:rsidR="00BE3D1F">
        <w:rPr>
          <w:rFonts w:ascii="Arial" w:hAnsi="Arial" w:cs="Arial"/>
          <w:sz w:val="20"/>
          <w:szCs w:val="20"/>
        </w:rPr>
        <w:t xml:space="preserve">NG-RAN architecture and network identities, paging/registration/ANR mechanism are </w:t>
      </w:r>
      <w:r>
        <w:rPr>
          <w:rFonts w:ascii="Arial" w:hAnsi="Arial" w:cs="Arial"/>
          <w:sz w:val="20"/>
          <w:szCs w:val="20"/>
        </w:rPr>
        <w:t>reused</w:t>
      </w:r>
    </w:p>
    <w:p w14:paraId="4C4C0AE2" w14:textId="77777777" w:rsidR="00BE3D1F" w:rsidRPr="00BE774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 xml:space="preserve">Tracking Area is coupled with </w:t>
      </w:r>
      <w:r w:rsidR="005C1F20">
        <w:rPr>
          <w:rFonts w:ascii="Arial" w:hAnsi="Arial" w:cs="Arial"/>
          <w:sz w:val="20"/>
          <w:szCs w:val="20"/>
        </w:rPr>
        <w:t xml:space="preserve">fixed </w:t>
      </w:r>
      <w:r w:rsidRPr="00BE774F">
        <w:rPr>
          <w:rFonts w:ascii="Arial" w:hAnsi="Arial" w:cs="Arial"/>
          <w:sz w:val="20"/>
          <w:szCs w:val="20"/>
        </w:rPr>
        <w:t>geographical area</w:t>
      </w:r>
    </w:p>
    <w:p w14:paraId="1C4A524D" w14:textId="77777777" w:rsidR="00BE3D1F" w:rsidRPr="00BE774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WA: no need to differentiate a TA that contains NTN cells (fixed and/or moving) from a TA which does not</w:t>
      </w:r>
    </w:p>
    <w:p w14:paraId="6A441169" w14:textId="77777777" w:rsidR="00FE3B44" w:rsidRPr="00BE774F" w:rsidRDefault="00FE3B44" w:rsidP="00FE3B44">
      <w:pPr>
        <w:pStyle w:val="Paragraphedeliste"/>
        <w:numPr>
          <w:ilvl w:val="1"/>
          <w:numId w:val="20"/>
        </w:numPr>
        <w:tabs>
          <w:tab w:val="left" w:pos="567"/>
        </w:tabs>
        <w:snapToGrid w:val="0"/>
        <w:ind w:leftChars="0"/>
        <w:rPr>
          <w:rFonts w:ascii="Arial" w:hAnsi="Arial" w:cs="Arial"/>
          <w:sz w:val="20"/>
          <w:szCs w:val="20"/>
        </w:rPr>
      </w:pPr>
      <w:r w:rsidRPr="00613118">
        <w:rPr>
          <w:rFonts w:ascii="Arial" w:hAnsi="Arial" w:cs="Arial"/>
          <w:sz w:val="20"/>
          <w:szCs w:val="20"/>
          <w:lang w:val="en-GB"/>
        </w:rPr>
        <w:t>Supporting UEs without GNSS capability has lower prio</w:t>
      </w:r>
      <w:r>
        <w:rPr>
          <w:rFonts w:ascii="Arial" w:hAnsi="Arial" w:cs="Arial"/>
          <w:sz w:val="20"/>
          <w:szCs w:val="20"/>
          <w:lang w:val="en-GB"/>
        </w:rPr>
        <w:t>rity</w:t>
      </w:r>
    </w:p>
    <w:p w14:paraId="505CE740" w14:textId="77777777" w:rsidR="00BE3D1F" w:rsidRDefault="00BE3D1F" w:rsidP="00BE3D1F">
      <w:pPr>
        <w:pStyle w:val="Paragraphedeliste"/>
        <w:numPr>
          <w:ilvl w:val="1"/>
          <w:numId w:val="20"/>
        </w:numPr>
        <w:tabs>
          <w:tab w:val="left" w:pos="567"/>
        </w:tabs>
        <w:snapToGrid w:val="0"/>
        <w:ind w:leftChars="0"/>
        <w:rPr>
          <w:rFonts w:ascii="Arial" w:hAnsi="Arial" w:cs="Arial"/>
          <w:sz w:val="20"/>
          <w:szCs w:val="20"/>
        </w:rPr>
      </w:pPr>
      <w:r w:rsidRPr="00BE774F">
        <w:rPr>
          <w:rFonts w:ascii="Arial" w:hAnsi="Arial" w:cs="Arial"/>
          <w:sz w:val="20"/>
          <w:szCs w:val="20"/>
        </w:rPr>
        <w:t>No need to identify LEO satellite and NTN GW</w:t>
      </w:r>
    </w:p>
    <w:p w14:paraId="172050A1" w14:textId="77777777" w:rsidR="00BE3D1F" w:rsidRDefault="00BE3D1F" w:rsidP="00BE3D1F">
      <w:pPr>
        <w:pStyle w:val="Paragraphedeliste"/>
        <w:numPr>
          <w:ilvl w:val="1"/>
          <w:numId w:val="20"/>
        </w:numPr>
        <w:tabs>
          <w:tab w:val="left" w:pos="567"/>
        </w:tabs>
        <w:snapToGrid w:val="0"/>
        <w:ind w:leftChars="0"/>
        <w:rPr>
          <w:rFonts w:ascii="Arial" w:hAnsi="Arial" w:cs="Arial"/>
          <w:sz w:val="20"/>
          <w:szCs w:val="20"/>
        </w:rPr>
      </w:pPr>
      <w:r>
        <w:rPr>
          <w:rFonts w:ascii="Arial" w:hAnsi="Arial" w:cs="Arial"/>
          <w:sz w:val="20"/>
          <w:szCs w:val="20"/>
        </w:rPr>
        <w:t>Support of both soft and hard feeder link switch over</w:t>
      </w:r>
    </w:p>
    <w:p w14:paraId="4DC1E3D0" w14:textId="77777777" w:rsidR="00FE3B44" w:rsidRPr="00B80D49" w:rsidRDefault="00FE3B44" w:rsidP="00FE3B44">
      <w:pPr>
        <w:pStyle w:val="Paragraphedeliste"/>
        <w:numPr>
          <w:ilvl w:val="1"/>
          <w:numId w:val="20"/>
        </w:numPr>
        <w:tabs>
          <w:tab w:val="left" w:pos="567"/>
        </w:tabs>
        <w:snapToGrid w:val="0"/>
        <w:ind w:leftChars="0"/>
        <w:rPr>
          <w:rFonts w:ascii="Arial" w:hAnsi="Arial" w:cs="Arial"/>
          <w:sz w:val="20"/>
          <w:szCs w:val="20"/>
        </w:rPr>
      </w:pPr>
      <w:r w:rsidRPr="00B80D49">
        <w:rPr>
          <w:rFonts w:ascii="Arial" w:hAnsi="Arial" w:cs="Arial"/>
          <w:sz w:val="20"/>
          <w:szCs w:val="20"/>
        </w:rPr>
        <w:t xml:space="preserve">Existing paging mechanism is taken as baseline. </w:t>
      </w:r>
    </w:p>
    <w:p w14:paraId="224D8CAA" w14:textId="77777777" w:rsidR="00FE3B44" w:rsidRDefault="00FE3B44" w:rsidP="00FE3B44">
      <w:pPr>
        <w:pStyle w:val="Paragraphedeliste"/>
        <w:numPr>
          <w:ilvl w:val="1"/>
          <w:numId w:val="20"/>
        </w:numPr>
        <w:tabs>
          <w:tab w:val="left" w:pos="567"/>
        </w:tabs>
        <w:snapToGrid w:val="0"/>
        <w:ind w:leftChars="0"/>
        <w:rPr>
          <w:rFonts w:ascii="Arial" w:hAnsi="Arial" w:cs="Arial"/>
          <w:sz w:val="20"/>
          <w:szCs w:val="20"/>
        </w:rPr>
      </w:pPr>
      <w:r w:rsidRPr="00B80D49">
        <w:rPr>
          <w:rFonts w:ascii="Arial" w:hAnsi="Arial" w:cs="Arial"/>
          <w:sz w:val="20"/>
          <w:szCs w:val="20"/>
        </w:rPr>
        <w:t xml:space="preserve">Existing registration mechanism is taken as baseline. </w:t>
      </w:r>
    </w:p>
    <w:p w14:paraId="141A1107" w14:textId="77777777" w:rsidR="00FE3B44" w:rsidRPr="00B80D49" w:rsidRDefault="00FE3B44" w:rsidP="00FE3B44">
      <w:pPr>
        <w:pStyle w:val="Paragraphedeliste"/>
        <w:numPr>
          <w:ilvl w:val="1"/>
          <w:numId w:val="20"/>
        </w:numPr>
        <w:tabs>
          <w:tab w:val="left" w:pos="567"/>
        </w:tabs>
        <w:snapToGrid w:val="0"/>
        <w:ind w:leftChars="0"/>
        <w:rPr>
          <w:rFonts w:ascii="Arial" w:hAnsi="Arial" w:cs="Arial"/>
          <w:sz w:val="20"/>
          <w:szCs w:val="20"/>
        </w:rPr>
      </w:pPr>
      <w:r w:rsidRPr="00B80D49">
        <w:rPr>
          <w:rFonts w:ascii="Arial" w:hAnsi="Arial" w:cs="Arial"/>
          <w:sz w:val="20"/>
          <w:szCs w:val="20"/>
        </w:rPr>
        <w:t>Current ANR</w:t>
      </w:r>
      <w:r>
        <w:rPr>
          <w:rFonts w:ascii="Arial" w:hAnsi="Arial" w:cs="Arial"/>
          <w:sz w:val="20"/>
          <w:szCs w:val="20"/>
        </w:rPr>
        <w:t xml:space="preserve"> (</w:t>
      </w:r>
      <w:r w:rsidRPr="00B80D49">
        <w:rPr>
          <w:rFonts w:ascii="Arial" w:hAnsi="Arial" w:cs="Arial"/>
          <w:sz w:val="20"/>
          <w:szCs w:val="20"/>
        </w:rPr>
        <w:t>Automatic Neighbor Relations</w:t>
      </w:r>
      <w:r>
        <w:rPr>
          <w:rFonts w:ascii="Arial" w:hAnsi="Arial" w:cs="Arial"/>
          <w:sz w:val="20"/>
          <w:szCs w:val="20"/>
        </w:rPr>
        <w:t>)</w:t>
      </w:r>
      <w:r w:rsidRPr="00B80D49">
        <w:rPr>
          <w:rFonts w:ascii="Arial" w:hAnsi="Arial" w:cs="Arial"/>
          <w:sz w:val="20"/>
          <w:szCs w:val="20"/>
        </w:rPr>
        <w:t xml:space="preserve"> mechanisms are applicable for NTN </w:t>
      </w:r>
    </w:p>
    <w:p w14:paraId="470C0705" w14:textId="77777777" w:rsidR="00FE3B44" w:rsidRPr="00FE3B44" w:rsidRDefault="00FE3B44" w:rsidP="00FE3B44">
      <w:pPr>
        <w:pStyle w:val="Paragraphedeliste"/>
        <w:numPr>
          <w:ilvl w:val="1"/>
          <w:numId w:val="20"/>
        </w:numPr>
        <w:tabs>
          <w:tab w:val="left" w:pos="567"/>
        </w:tabs>
        <w:snapToGrid w:val="0"/>
        <w:ind w:leftChars="0"/>
        <w:rPr>
          <w:rFonts w:ascii="Arial" w:hAnsi="Arial" w:cs="Arial"/>
          <w:sz w:val="20"/>
          <w:szCs w:val="20"/>
        </w:rPr>
      </w:pPr>
      <w:r w:rsidRPr="00B80D49">
        <w:rPr>
          <w:rFonts w:ascii="Arial" w:hAnsi="Arial" w:cs="Arial"/>
          <w:sz w:val="20"/>
          <w:szCs w:val="20"/>
        </w:rPr>
        <w:t>No need of enhancements for solving PCI conflict (collision &amp; confusion) with satellite in Rel-17 NTN-WID. (e.g. including between different constellations</w:t>
      </w:r>
      <w:r>
        <w:rPr>
          <w:rFonts w:ascii="Arial" w:hAnsi="Arial" w:cs="Arial"/>
          <w:sz w:val="20"/>
          <w:szCs w:val="20"/>
        </w:rPr>
        <w:t>)</w:t>
      </w:r>
    </w:p>
    <w:p w14:paraId="33761D9D" w14:textId="77777777" w:rsidR="00BE3D1F" w:rsidRDefault="00BE3D1F" w:rsidP="00BE3D1F">
      <w:pPr>
        <w:tabs>
          <w:tab w:val="left" w:pos="567"/>
        </w:tabs>
        <w:overflowPunct/>
        <w:autoSpaceDE/>
        <w:autoSpaceDN/>
        <w:snapToGrid w:val="0"/>
        <w:spacing w:after="0"/>
        <w:textAlignment w:val="auto"/>
      </w:pPr>
    </w:p>
    <w:p w14:paraId="555ADEDC"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1A247B0F" w14:textId="77777777" w:rsidR="00C31EC3" w:rsidRDefault="00C31EC3" w:rsidP="00C31EC3">
      <w:pPr>
        <w:tabs>
          <w:tab w:val="left" w:pos="567"/>
        </w:tabs>
        <w:snapToGrid w:val="0"/>
        <w:rPr>
          <w:rFonts w:ascii="Arial" w:hAnsi="Arial" w:cs="Arial"/>
          <w:bCs/>
        </w:rPr>
      </w:pPr>
      <w:r>
        <w:rPr>
          <w:rFonts w:ascii="Arial" w:hAnsi="Arial" w:cs="Arial"/>
          <w:bCs/>
        </w:rPr>
        <w:t>An LS response to SA2 has been agreed:</w:t>
      </w:r>
    </w:p>
    <w:p w14:paraId="0491BFD3" w14:textId="77777777" w:rsidR="00C31EC3" w:rsidRPr="00FF4EE6" w:rsidRDefault="00C31EC3" w:rsidP="00C31EC3">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R3-205795 on the SA WG2 assumptions from conclusion of study on architecture aspects for using satellite access in 5G (SA2)</w:t>
      </w:r>
    </w:p>
    <w:p w14:paraId="6678BF2B" w14:textId="77777777" w:rsidR="00C31EC3" w:rsidRDefault="00C31EC3" w:rsidP="00C31EC3">
      <w:pPr>
        <w:tabs>
          <w:tab w:val="left" w:pos="567"/>
        </w:tabs>
        <w:overflowPunct/>
        <w:autoSpaceDE/>
        <w:autoSpaceDN/>
        <w:snapToGrid w:val="0"/>
        <w:spacing w:after="0"/>
        <w:textAlignment w:val="auto"/>
        <w:rPr>
          <w:rFonts w:ascii="Arial" w:hAnsi="Arial" w:cs="Arial"/>
          <w:b/>
          <w:bCs/>
          <w:lang w:eastAsia="ja-JP"/>
        </w:rPr>
      </w:pPr>
    </w:p>
    <w:p w14:paraId="414AB355" w14:textId="77777777" w:rsidR="00C31EC3" w:rsidRPr="00B80E37" w:rsidRDefault="00C31EC3" w:rsidP="00BE3D1F">
      <w:pPr>
        <w:tabs>
          <w:tab w:val="left" w:pos="567"/>
        </w:tabs>
        <w:overflowPunct/>
        <w:autoSpaceDE/>
        <w:autoSpaceDN/>
        <w:snapToGrid w:val="0"/>
        <w:spacing w:after="0"/>
        <w:textAlignment w:val="auto"/>
        <w:rPr>
          <w:rFonts w:ascii="Arial" w:hAnsi="Arial" w:cs="Arial"/>
          <w:lang w:eastAsia="ja-JP"/>
        </w:rPr>
      </w:pPr>
    </w:p>
    <w:p w14:paraId="69CE8E2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42F886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E913116"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314E605" w14:textId="77777777" w:rsidR="00BE3D1F" w:rsidRPr="00EA23F4" w:rsidRDefault="00BE3D1F" w:rsidP="00BE3D1F">
      <w:pPr>
        <w:rPr>
          <w:lang w:eastAsia="ja-JP"/>
        </w:rPr>
      </w:pPr>
    </w:p>
    <w:p w14:paraId="13C91D2B"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RAN3#108-e, 1st – 12th June 2020, e-meeting</w:t>
      </w:r>
    </w:p>
    <w:p w14:paraId="2570BB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0E1CF1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1D2657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1F8C7F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6BF874A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59F5207"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C1AB507" w14:textId="77777777" w:rsidR="00BE3D1F" w:rsidRPr="00BE3D1F" w:rsidRDefault="00BE3D1F" w:rsidP="00BE3D1F">
      <w:pPr>
        <w:rPr>
          <w:lang w:eastAsia="ja-JP"/>
        </w:rPr>
      </w:pPr>
    </w:p>
    <w:p w14:paraId="679FA941" w14:textId="77777777" w:rsidR="00701410" w:rsidRDefault="00701410" w:rsidP="00BE3D1F">
      <w:pPr>
        <w:pStyle w:val="Titre4"/>
        <w:keepNext w:val="0"/>
        <w:rPr>
          <w:lang w:eastAsia="ja-JP"/>
        </w:rPr>
      </w:pPr>
      <w:r>
        <w:rPr>
          <w:lang w:eastAsia="ja-JP"/>
        </w:rPr>
        <w:t>2.3.2</w:t>
      </w:r>
      <w:r>
        <w:rPr>
          <w:lang w:eastAsia="ja-JP"/>
        </w:rPr>
        <w:tab/>
        <w:t>Remaining Open issues</w:t>
      </w:r>
    </w:p>
    <w:p w14:paraId="732D090A" w14:textId="584FC1FC" w:rsidR="00BE3D1F" w:rsidRPr="00FE3B44" w:rsidRDefault="00FE3B44" w:rsidP="00CD506C">
      <w:pPr>
        <w:pStyle w:val="Paragraphedeliste"/>
        <w:numPr>
          <w:ilvl w:val="0"/>
          <w:numId w:val="7"/>
        </w:numPr>
        <w:tabs>
          <w:tab w:val="left" w:pos="567"/>
        </w:tabs>
        <w:snapToGrid w:val="0"/>
        <w:ind w:leftChars="0"/>
        <w:rPr>
          <w:rFonts w:ascii="Arial" w:hAnsi="Arial" w:cs="Arial"/>
        </w:rPr>
      </w:pPr>
      <w:r w:rsidRPr="00FE3B44">
        <w:rPr>
          <w:rFonts w:ascii="Arial" w:hAnsi="Arial" w:cs="Arial"/>
        </w:rPr>
        <w:t>Identify impacts of Earth-fixed and Earth-moving cells scenarios before discussing the scenario which should be addressed first</w:t>
      </w:r>
    </w:p>
    <w:p w14:paraId="21C0AA17" w14:textId="77777777" w:rsidR="00BE3D1F" w:rsidRDefault="00FE3B44" w:rsidP="00CD506C">
      <w:pPr>
        <w:pStyle w:val="Paragraphedeliste"/>
        <w:numPr>
          <w:ilvl w:val="0"/>
          <w:numId w:val="7"/>
        </w:numPr>
        <w:tabs>
          <w:tab w:val="left" w:pos="567"/>
        </w:tabs>
        <w:snapToGrid w:val="0"/>
        <w:ind w:leftChars="0"/>
        <w:rPr>
          <w:rFonts w:ascii="Arial" w:hAnsi="Arial" w:cs="Arial"/>
        </w:rPr>
      </w:pPr>
      <w:r w:rsidRPr="00B80D49">
        <w:rPr>
          <w:rFonts w:ascii="Arial" w:hAnsi="Arial" w:cs="Arial"/>
        </w:rPr>
        <w:t>Further discussion and coordination with SA2/RAN2 are needed.</w:t>
      </w:r>
    </w:p>
    <w:p w14:paraId="7749E5BB" w14:textId="77777777" w:rsidR="00FE3B44" w:rsidRDefault="00FE3B44" w:rsidP="00CD506C">
      <w:pPr>
        <w:pStyle w:val="Paragraphedeliste"/>
        <w:numPr>
          <w:ilvl w:val="0"/>
          <w:numId w:val="7"/>
        </w:numPr>
        <w:tabs>
          <w:tab w:val="left" w:pos="567"/>
        </w:tabs>
        <w:snapToGrid w:val="0"/>
        <w:ind w:leftChars="0"/>
        <w:rPr>
          <w:rFonts w:ascii="Arial" w:hAnsi="Arial" w:cs="Arial"/>
        </w:rPr>
      </w:pPr>
      <w:r w:rsidRPr="00B80D49">
        <w:rPr>
          <w:rFonts w:ascii="Arial" w:hAnsi="Arial" w:cs="Arial"/>
        </w:rPr>
        <w:t>Paging enhancements are FFS (e.g. using location information, etc.)</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14:paraId="203B3F53" w14:textId="77777777" w:rsidR="00701410" w:rsidRDefault="00701410" w:rsidP="00BE3D1F">
      <w:pPr>
        <w:pStyle w:val="Titre4"/>
        <w:keepNext w:val="0"/>
        <w:rPr>
          <w:lang w:eastAsia="ja-JP"/>
        </w:rPr>
      </w:pPr>
      <w:r>
        <w:rPr>
          <w:lang w:eastAsia="ja-JP"/>
        </w:rPr>
        <w:t>2.4.1</w:t>
      </w:r>
      <w:r>
        <w:rPr>
          <w:lang w:eastAsia="ja-JP"/>
        </w:rPr>
        <w:tab/>
        <w:t>Agreements</w:t>
      </w:r>
    </w:p>
    <w:p w14:paraId="1BF924D4"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Pr>
          <w:rFonts w:ascii="Arial" w:hAnsi="Arial" w:cs="Arial"/>
          <w:b/>
          <w:kern w:val="0"/>
          <w:sz w:val="20"/>
          <w:szCs w:val="20"/>
          <w:lang w:val="en-GB" w:eastAsia="en-US"/>
        </w:rPr>
        <w:t>96</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40068C0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6375038"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30D667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542088D8"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F2EA75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BD6FC37"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1969FA0" w14:textId="77777777" w:rsidR="00BE3D1F" w:rsidRPr="00EA23F4" w:rsidRDefault="00BE3D1F" w:rsidP="00BE3D1F">
      <w:pPr>
        <w:rPr>
          <w:lang w:eastAsia="ja-JP"/>
        </w:rPr>
      </w:pPr>
    </w:p>
    <w:p w14:paraId="4A768834" w14:textId="77777777" w:rsidR="00BE3D1F" w:rsidRPr="00B80E37" w:rsidRDefault="00BE3D1F" w:rsidP="00BE3D1F">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RAN4#95-e, 25th May – 5th June 2020, e-meeting</w:t>
      </w:r>
    </w:p>
    <w:p w14:paraId="40540CE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37EF358"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84A6E7A"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0A7D33BD"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0367EF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5B201D4"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8FD0705" w14:textId="77777777" w:rsidR="00BE3D1F" w:rsidRPr="00BE3D1F" w:rsidRDefault="00BE3D1F" w:rsidP="00BE3D1F">
      <w:pPr>
        <w:rPr>
          <w:lang w:eastAsia="ja-JP"/>
        </w:rPr>
      </w:pPr>
    </w:p>
    <w:p w14:paraId="7E032D58" w14:textId="77777777" w:rsidR="00701410" w:rsidRDefault="00701410" w:rsidP="00BE3D1F">
      <w:pPr>
        <w:pStyle w:val="Titre4"/>
        <w:keepNext w:val="0"/>
        <w:rPr>
          <w:lang w:eastAsia="ja-JP"/>
        </w:rPr>
      </w:pPr>
      <w:r>
        <w:rPr>
          <w:lang w:eastAsia="ja-JP"/>
        </w:rPr>
        <w:t>2.4.2</w:t>
      </w:r>
      <w:r>
        <w:rPr>
          <w:lang w:eastAsia="ja-JP"/>
        </w:rPr>
        <w:tab/>
        <w:t>Remaining Open issues</w:t>
      </w:r>
    </w:p>
    <w:p w14:paraId="5AEF83B3" w14:textId="77777777" w:rsidR="00BE3D1F" w:rsidRDefault="00BE3D1F" w:rsidP="00BE3D1F">
      <w:pPr>
        <w:rPr>
          <w:lang w:eastAsia="ja-JP"/>
        </w:rPr>
      </w:pPr>
      <w:r>
        <w:rPr>
          <w:lang w:eastAsia="ja-JP"/>
        </w:rPr>
        <w:t>-</w:t>
      </w:r>
    </w:p>
    <w:p w14:paraId="319C5840" w14:textId="77777777" w:rsidR="005A6C96" w:rsidRDefault="005A6C96" w:rsidP="00701410">
      <w:pPr>
        <w:pStyle w:val="Titre4"/>
        <w:rPr>
          <w:rFonts w:cs="Arial"/>
        </w:rPr>
      </w:pPr>
    </w:p>
    <w:p w14:paraId="55F24A25" w14:textId="77777777" w:rsidR="00701410" w:rsidRPr="00701410" w:rsidRDefault="00701410" w:rsidP="00701410">
      <w:pPr>
        <w:pStyle w:val="Titre2"/>
      </w:pPr>
      <w:r>
        <w:t>3.</w:t>
      </w:r>
      <w:r>
        <w:tab/>
        <w:t xml:space="preserve">Detailed progress in SA/CT WGs since last TSG meeting </w:t>
      </w:r>
      <w:r w:rsidRPr="005A6C96">
        <w:t>(for all involved WGs)</w:t>
      </w:r>
    </w:p>
    <w:p w14:paraId="4B133E7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C4F3617"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45DADD4F"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926CD7" w:rsidRPr="00B80E37" w14:paraId="201826A8"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7868E814"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B9C32EF"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25AFBC6"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5779CBFF"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693D325"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0CC39E72"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FCA61"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C53D2C9"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6CA6A46" w14:textId="77777777" w:rsidR="00926CD7" w:rsidRPr="005B687E" w:rsidRDefault="00926CD7" w:rsidP="004464B9">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r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0E5BBFA6" w14:textId="77777777" w:rsidR="00926CD7" w:rsidRPr="003466BA" w:rsidRDefault="00926CD7" w:rsidP="004464B9">
            <w:pPr>
              <w:overflowPunct/>
              <w:autoSpaceDE/>
              <w:autoSpaceDN/>
              <w:adjustRightInd/>
              <w:spacing w:after="0"/>
              <w:textAlignment w:val="auto"/>
              <w:rPr>
                <w:rFonts w:ascii="Verdana" w:eastAsia="Verdana" w:hAnsi="Verdana"/>
                <w:color w:val="120100"/>
                <w:sz w:val="16"/>
                <w:szCs w:val="16"/>
                <w:lang w:val="fr-FR"/>
              </w:rPr>
            </w:pPr>
            <w:proofErr w:type="spellStart"/>
            <w:r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0D3E9F7"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3466BA">
              <w:rPr>
                <w:rFonts w:ascii="Calibri" w:hAnsi="Calibri"/>
                <w:sz w:val="16"/>
                <w:szCs w:val="16"/>
                <w:lang w:val="fr-FR"/>
              </w:rPr>
              <w:t>RAN</w:t>
            </w:r>
            <w:r>
              <w:rPr>
                <w:rFonts w:ascii="Calibri" w:hAnsi="Calibri"/>
                <w:sz w:val="16"/>
                <w:szCs w:val="16"/>
                <w:lang w:val="fr-FR"/>
              </w:rPr>
              <w:t>2</w:t>
            </w:r>
            <w:r w:rsidRPr="003466BA">
              <w:rPr>
                <w:rFonts w:ascii="Calibri" w:hAnsi="Calibri"/>
                <w:sz w:val="16"/>
                <w:szCs w:val="16"/>
                <w:lang w:val="fr-FR"/>
              </w:rPr>
              <w:t xml:space="preserve">: </w:t>
            </w:r>
            <w:hyperlink r:id="rId11" w:history="1">
              <w:r w:rsidRPr="003466BA">
                <w:rPr>
                  <w:rFonts w:ascii="Calibri" w:hAnsi="Calibri"/>
                  <w:color w:val="0563C1"/>
                  <w:sz w:val="16"/>
                  <w:szCs w:val="16"/>
                  <w:u w:val="single"/>
                  <w:lang w:val="fr-FR"/>
                </w:rPr>
                <w:t>nicolas.chuberre@thalesaleniasp</w:t>
              </w:r>
              <w:r w:rsidRPr="00B80E37">
                <w:rPr>
                  <w:rFonts w:ascii="Calibri" w:hAnsi="Calibri"/>
                  <w:color w:val="0563C1"/>
                  <w:sz w:val="16"/>
                  <w:szCs w:val="16"/>
                  <w:u w:val="single"/>
                </w:rPr>
                <w:t>ace.com</w:t>
              </w:r>
            </w:hyperlink>
          </w:p>
        </w:tc>
      </w:tr>
    </w:tbl>
    <w:p w14:paraId="47A23CAD" w14:textId="77777777" w:rsidR="00926CD7" w:rsidRDefault="00926CD7" w:rsidP="00926CD7">
      <w:pPr>
        <w:rPr>
          <w:lang w:eastAsia="ja-JP"/>
        </w:rPr>
      </w:pPr>
    </w:p>
    <w:p w14:paraId="35FE9AB4" w14:textId="77777777" w:rsidR="00926CD7" w:rsidRPr="00926CD7" w:rsidRDefault="00926CD7" w:rsidP="00926CD7">
      <w:pPr>
        <w:rPr>
          <w:lang w:eastAsia="ja-JP"/>
        </w:rPr>
      </w:pPr>
    </w:p>
    <w:p w14:paraId="0381CDC7"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25BFEB5D" w14:textId="77777777" w:rsidR="00926CD7" w:rsidRDefault="00926CD7" w:rsidP="00926CD7">
      <w:pPr>
        <w:rPr>
          <w:lang w:eastAsia="ja-JP"/>
        </w:rPr>
      </w:pPr>
      <w:r>
        <w:rPr>
          <w:lang w:eastAsia="ja-JP"/>
        </w:rPr>
        <w:t>Tracking area corresponds to an Earth fixed area</w:t>
      </w:r>
    </w:p>
    <w:p w14:paraId="4EB51EBC" w14:textId="77777777" w:rsidR="00926CD7" w:rsidRPr="00926CD7" w:rsidRDefault="00926CD7" w:rsidP="00926CD7">
      <w:pPr>
        <w:rPr>
          <w:lang w:eastAsia="ja-JP"/>
        </w:rPr>
      </w:pPr>
    </w:p>
    <w:p w14:paraId="1568E4DF"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7420F8EE"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2FFAABF6" w14:textId="77777777" w:rsidR="00926CD7" w:rsidRDefault="00926CD7" w:rsidP="00926CD7">
      <w:pPr>
        <w:tabs>
          <w:tab w:val="left" w:pos="567"/>
        </w:tabs>
        <w:overflowPunct/>
        <w:autoSpaceDE/>
        <w:autoSpaceDN/>
        <w:snapToGrid w:val="0"/>
        <w:spacing w:after="0"/>
        <w:textAlignment w:val="auto"/>
        <w:rPr>
          <w:rFonts w:ascii="Arial" w:hAnsi="Arial" w:cs="Arial"/>
          <w:bCs/>
          <w:lang w:eastAsia="ja-JP"/>
        </w:rPr>
      </w:pPr>
      <w:r w:rsidRPr="004A31EA">
        <w:rPr>
          <w:rFonts w:ascii="Arial" w:hAnsi="Arial" w:cs="Arial"/>
          <w:bCs/>
          <w:lang w:eastAsia="ja-JP"/>
        </w:rPr>
        <w:t>On</w:t>
      </w:r>
      <w:r>
        <w:rPr>
          <w:rFonts w:ascii="Arial" w:hAnsi="Arial" w:cs="Arial"/>
          <w:bCs/>
          <w:lang w:eastAsia="ja-JP"/>
        </w:rPr>
        <w:t>-</w:t>
      </w:r>
      <w:r w:rsidRPr="004A31EA">
        <w:rPr>
          <w:rFonts w:ascii="Arial" w:hAnsi="Arial" w:cs="Arial"/>
          <w:bCs/>
          <w:lang w:eastAsia="ja-JP"/>
        </w:rPr>
        <w:t xml:space="preserve">going coordination between SA2 &amp; RAN2/RAN3 </w:t>
      </w:r>
      <w:r>
        <w:rPr>
          <w:rFonts w:ascii="Arial" w:hAnsi="Arial" w:cs="Arial"/>
          <w:bCs/>
          <w:lang w:eastAsia="ja-JP"/>
        </w:rPr>
        <w:t xml:space="preserve">via LS </w:t>
      </w:r>
      <w:r w:rsidRPr="004A31EA">
        <w:rPr>
          <w:rFonts w:ascii="Arial" w:hAnsi="Arial" w:cs="Arial"/>
          <w:bCs/>
          <w:lang w:eastAsia="ja-JP"/>
        </w:rPr>
        <w:t>about</w:t>
      </w:r>
    </w:p>
    <w:p w14:paraId="3EA3CC9E" w14:textId="77777777" w:rsidR="00926CD7" w:rsidRPr="004A31EA" w:rsidRDefault="00926CD7" w:rsidP="00926CD7">
      <w:pPr>
        <w:pStyle w:val="Paragraphedeliste"/>
        <w:numPr>
          <w:ilvl w:val="0"/>
          <w:numId w:val="21"/>
        </w:numPr>
        <w:tabs>
          <w:tab w:val="left" w:pos="567"/>
        </w:tabs>
        <w:snapToGrid w:val="0"/>
        <w:ind w:leftChars="0"/>
        <w:rPr>
          <w:rFonts w:ascii="Arial" w:hAnsi="Arial" w:cs="Arial"/>
          <w:bCs/>
        </w:rPr>
      </w:pPr>
      <w:r w:rsidRPr="004A31EA">
        <w:rPr>
          <w:rFonts w:ascii="Arial" w:hAnsi="Arial" w:cs="Arial"/>
          <w:bCs/>
        </w:rPr>
        <w:t>How cells would be seen by CN in terms of earth-moving or earth-fixed characteristics</w:t>
      </w:r>
    </w:p>
    <w:p w14:paraId="2CED917B" w14:textId="77777777" w:rsidR="00926CD7" w:rsidRPr="004A31EA" w:rsidRDefault="00926CD7" w:rsidP="00926CD7">
      <w:pPr>
        <w:pStyle w:val="Paragraphedeliste"/>
        <w:numPr>
          <w:ilvl w:val="0"/>
          <w:numId w:val="21"/>
        </w:numPr>
        <w:tabs>
          <w:tab w:val="left" w:pos="567"/>
        </w:tabs>
        <w:snapToGrid w:val="0"/>
        <w:ind w:leftChars="0"/>
        <w:rPr>
          <w:rFonts w:ascii="Arial" w:hAnsi="Arial" w:cs="Arial"/>
          <w:bCs/>
        </w:rPr>
      </w:pPr>
      <w:r w:rsidRPr="004A31EA">
        <w:rPr>
          <w:rFonts w:ascii="Arial" w:hAnsi="Arial" w:cs="Arial"/>
          <w:bCs/>
        </w:rPr>
        <w:t>How RAN would in case of earth-fixed cells, maps the radio component of the cell ?</w:t>
      </w:r>
    </w:p>
    <w:p w14:paraId="30F2EB7C" w14:textId="77777777" w:rsidR="00926CD7" w:rsidRPr="00926CD7" w:rsidRDefault="00926CD7" w:rsidP="00721CF6">
      <w:pPr>
        <w:ind w:firstLine="567"/>
        <w:rPr>
          <w:rFonts w:ascii="Arial" w:hAnsi="Arial" w:cs="Arial"/>
          <w:iCs/>
          <w:color w:val="FF0000"/>
          <w:lang w:val="en-US"/>
        </w:rPr>
      </w:pPr>
    </w:p>
    <w:p w14:paraId="7240B8AE" w14:textId="77777777" w:rsidR="005A6C96" w:rsidRDefault="00815869" w:rsidP="005A6C96">
      <w:pPr>
        <w:pStyle w:val="Titre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0A6B0E7E"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RAN1#10</w:t>
      </w:r>
      <w:r>
        <w:rPr>
          <w:rFonts w:ascii="Arial" w:hAnsi="Arial" w:cs="Arial"/>
          <w:b/>
          <w:bCs/>
          <w:lang w:eastAsia="ja-JP"/>
        </w:rPr>
        <w:t>2</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48179DD6"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4D0EFF12"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lastRenderedPageBreak/>
        <w:t>Submitted TDOCs:</w:t>
      </w:r>
    </w:p>
    <w:p w14:paraId="535C37B2"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R1-2006676</w:t>
      </w:r>
      <w:r w:rsidRPr="00046EAA">
        <w:rPr>
          <w:rFonts w:ascii="Arial" w:hAnsi="Arial" w:cs="Arial"/>
          <w:bCs/>
          <w:lang w:val="en-GB"/>
        </w:rPr>
        <w:tab/>
        <w:t>NR NTN Reference scenarios definition for Rel-17 normative phase</w:t>
      </w:r>
      <w:r w:rsidRPr="00046EAA">
        <w:rPr>
          <w:rFonts w:ascii="Arial" w:hAnsi="Arial" w:cs="Arial"/>
          <w:bCs/>
          <w:lang w:val="en-GB"/>
        </w:rPr>
        <w:tab/>
        <w:t>THALES</w:t>
      </w:r>
    </w:p>
    <w:p w14:paraId="13D17F8F"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R1-2005306</w:t>
      </w:r>
      <w:r w:rsidRPr="00046EAA">
        <w:rPr>
          <w:rFonts w:ascii="Arial" w:hAnsi="Arial" w:cs="Arial"/>
          <w:bCs/>
          <w:lang w:val="en-GB"/>
        </w:rPr>
        <w:tab/>
      </w:r>
      <w:proofErr w:type="spellStart"/>
      <w:r w:rsidRPr="00046EAA">
        <w:rPr>
          <w:rFonts w:ascii="Arial" w:hAnsi="Arial" w:cs="Arial"/>
          <w:bCs/>
          <w:lang w:val="en-GB"/>
        </w:rPr>
        <w:t>NR_NTN_solutions</w:t>
      </w:r>
      <w:proofErr w:type="spellEnd"/>
      <w:r w:rsidRPr="00046EAA">
        <w:rPr>
          <w:rFonts w:ascii="Arial" w:hAnsi="Arial" w:cs="Arial"/>
          <w:bCs/>
          <w:lang w:val="en-GB"/>
        </w:rPr>
        <w:t xml:space="preserve"> work plan</w:t>
      </w:r>
      <w:r w:rsidRPr="00046EAA">
        <w:rPr>
          <w:rFonts w:ascii="Arial" w:hAnsi="Arial" w:cs="Arial"/>
          <w:bCs/>
          <w:lang w:val="en-GB"/>
        </w:rPr>
        <w:tab/>
        <w:t>THALES</w:t>
      </w:r>
    </w:p>
    <w:p w14:paraId="671746E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R1-2005495</w:t>
      </w:r>
      <w:r w:rsidRPr="00046EAA">
        <w:rPr>
          <w:rFonts w:ascii="Arial" w:hAnsi="Arial" w:cs="Arial"/>
          <w:bCs/>
          <w:lang w:val="en-GB"/>
        </w:rPr>
        <w:tab/>
        <w:t>Timing relationship enhancements for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14:paraId="0307B701"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R1-2005265</w:t>
      </w:r>
      <w:r w:rsidRPr="00046EAA">
        <w:rPr>
          <w:rFonts w:ascii="Arial" w:hAnsi="Arial" w:cs="Arial"/>
          <w:bCs/>
          <w:lang w:val="en-GB"/>
        </w:rPr>
        <w:tab/>
        <w:t>Discussion on timing relationship enhancements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14:paraId="5A0465D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R1-2005706</w:t>
      </w:r>
      <w:r w:rsidRPr="00046EAA">
        <w:rPr>
          <w:rFonts w:ascii="Arial" w:hAnsi="Arial" w:cs="Arial"/>
          <w:bCs/>
          <w:lang w:val="en-GB"/>
        </w:rPr>
        <w:tab/>
        <w:t>Timing relationship enhancement for NTN</w:t>
      </w:r>
      <w:r w:rsidRPr="00046EAA">
        <w:rPr>
          <w:rFonts w:ascii="Arial" w:hAnsi="Arial" w:cs="Arial"/>
          <w:bCs/>
          <w:lang w:val="en-GB"/>
        </w:rPr>
        <w:tab/>
        <w:t>CATT</w:t>
      </w:r>
    </w:p>
    <w:p w14:paraId="75C4106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R1-2005833</w:t>
      </w:r>
      <w:r w:rsidRPr="00046EAA">
        <w:rPr>
          <w:rFonts w:ascii="Arial" w:hAnsi="Arial" w:cs="Arial"/>
          <w:bCs/>
          <w:lang w:val="en-GB"/>
        </w:rPr>
        <w:tab/>
        <w:t>Discussion on NTN timing relationship</w:t>
      </w:r>
      <w:r w:rsidRPr="00046EAA">
        <w:rPr>
          <w:rFonts w:ascii="Arial" w:hAnsi="Arial" w:cs="Arial"/>
          <w:bCs/>
          <w:lang w:val="en-GB"/>
        </w:rPr>
        <w:tab/>
        <w:t>Lenovo, Motorola Mobility</w:t>
      </w:r>
    </w:p>
    <w:p w14:paraId="7DB6E0DD"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R1-2005573</w:t>
      </w:r>
      <w:r w:rsidRPr="00046EAA">
        <w:rPr>
          <w:rFonts w:ascii="Arial" w:hAnsi="Arial" w:cs="Arial"/>
          <w:bCs/>
          <w:lang w:val="en-GB"/>
        </w:rPr>
        <w:tab/>
        <w:t>Calculation of timing relationship offsets</w:t>
      </w:r>
      <w:r w:rsidRPr="00046EAA">
        <w:rPr>
          <w:rFonts w:ascii="Arial" w:hAnsi="Arial" w:cs="Arial"/>
          <w:bCs/>
          <w:lang w:val="en-GB"/>
        </w:rPr>
        <w:tab/>
        <w:t>Sony</w:t>
      </w:r>
    </w:p>
    <w:p w14:paraId="6BDD7232"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R1-2005548</w:t>
      </w:r>
      <w:r w:rsidRPr="00046EAA">
        <w:rPr>
          <w:rFonts w:ascii="Arial" w:hAnsi="Arial" w:cs="Arial"/>
          <w:bCs/>
          <w:lang w:val="en-GB"/>
        </w:rPr>
        <w:tab/>
        <w:t>NR-NTN: Timing Relationship Enhancements</w:t>
      </w:r>
      <w:r w:rsidRPr="00046EAA">
        <w:rPr>
          <w:rFonts w:ascii="Arial" w:hAnsi="Arial" w:cs="Arial"/>
          <w:bCs/>
          <w:lang w:val="en-GB"/>
        </w:rPr>
        <w:tab/>
      </w:r>
      <w:proofErr w:type="spellStart"/>
      <w:r w:rsidRPr="00046EAA">
        <w:rPr>
          <w:rFonts w:ascii="Arial" w:hAnsi="Arial" w:cs="Arial"/>
          <w:bCs/>
          <w:lang w:val="en-GB"/>
        </w:rPr>
        <w:t>Fraunhofer</w:t>
      </w:r>
      <w:proofErr w:type="spellEnd"/>
      <w:r w:rsidRPr="00046EAA">
        <w:rPr>
          <w:rFonts w:ascii="Arial" w:hAnsi="Arial" w:cs="Arial"/>
          <w:bCs/>
          <w:lang w:val="en-GB"/>
        </w:rPr>
        <w:t xml:space="preserve"> IIS, </w:t>
      </w:r>
      <w:proofErr w:type="spellStart"/>
      <w:r w:rsidRPr="00046EAA">
        <w:rPr>
          <w:rFonts w:ascii="Arial" w:hAnsi="Arial" w:cs="Arial"/>
          <w:bCs/>
          <w:lang w:val="en-GB"/>
        </w:rPr>
        <w:t>Fraunhofer</w:t>
      </w:r>
      <w:proofErr w:type="spellEnd"/>
      <w:r w:rsidRPr="00046EAA">
        <w:rPr>
          <w:rFonts w:ascii="Arial" w:hAnsi="Arial" w:cs="Arial"/>
          <w:bCs/>
          <w:lang w:val="en-GB"/>
        </w:rPr>
        <w:t xml:space="preserve"> HHI</w:t>
      </w:r>
    </w:p>
    <w:p w14:paraId="2972E85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R1-2006144</w:t>
      </w:r>
      <w:r w:rsidRPr="00046EAA">
        <w:rPr>
          <w:rFonts w:ascii="Arial" w:hAnsi="Arial" w:cs="Arial"/>
          <w:bCs/>
          <w:lang w:val="en-GB"/>
        </w:rPr>
        <w:tab/>
        <w:t>On Timing relationship enhancements</w:t>
      </w:r>
      <w:r w:rsidRPr="00046EAA">
        <w:rPr>
          <w:rFonts w:ascii="Arial" w:hAnsi="Arial" w:cs="Arial"/>
          <w:bCs/>
          <w:lang w:val="en-GB"/>
        </w:rPr>
        <w:tab/>
        <w:t>Samsung</w:t>
      </w:r>
    </w:p>
    <w:p w14:paraId="38492FE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R1-2005873</w:t>
      </w:r>
      <w:r w:rsidRPr="00046EAA">
        <w:rPr>
          <w:rFonts w:ascii="Arial" w:hAnsi="Arial" w:cs="Arial"/>
          <w:bCs/>
          <w:lang w:val="en-GB"/>
        </w:rPr>
        <w:tab/>
        <w:t>On timing relationship enhancements for NTN</w:t>
      </w:r>
      <w:r w:rsidRPr="00046EAA">
        <w:rPr>
          <w:rFonts w:ascii="Arial" w:hAnsi="Arial" w:cs="Arial"/>
          <w:bCs/>
          <w:lang w:val="en-GB"/>
        </w:rPr>
        <w:tab/>
        <w:t>Intel Corporation</w:t>
      </w:r>
    </w:p>
    <w:p w14:paraId="6ABF448C"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R1-2005963</w:t>
      </w:r>
      <w:r w:rsidRPr="00046EAA">
        <w:rPr>
          <w:rFonts w:ascii="Arial" w:hAnsi="Arial" w:cs="Arial"/>
          <w:bCs/>
          <w:lang w:val="en-GB"/>
        </w:rPr>
        <w:tab/>
        <w:t>Discussion on timing relationship for NTN</w:t>
      </w:r>
      <w:r w:rsidRPr="00046EAA">
        <w:rPr>
          <w:rFonts w:ascii="Arial" w:hAnsi="Arial" w:cs="Arial"/>
          <w:bCs/>
          <w:lang w:val="en-GB"/>
        </w:rPr>
        <w:tab/>
        <w:t>ZTE</w:t>
      </w:r>
    </w:p>
    <w:p w14:paraId="46B59F5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R1-2006029</w:t>
      </w:r>
      <w:r w:rsidRPr="00046EAA">
        <w:rPr>
          <w:rFonts w:ascii="Arial" w:hAnsi="Arial" w:cs="Arial"/>
          <w:bCs/>
          <w:lang w:val="en-GB"/>
        </w:rPr>
        <w:tab/>
      </w:r>
      <w:proofErr w:type="spellStart"/>
      <w:r w:rsidRPr="00046EAA">
        <w:rPr>
          <w:rFonts w:ascii="Arial" w:hAnsi="Arial" w:cs="Arial"/>
          <w:bCs/>
          <w:lang w:val="en-GB"/>
        </w:rPr>
        <w:t>discusson</w:t>
      </w:r>
      <w:proofErr w:type="spellEnd"/>
      <w:r w:rsidRPr="00046EAA">
        <w:rPr>
          <w:rFonts w:ascii="Arial" w:hAnsi="Arial" w:cs="Arial"/>
          <w:bCs/>
          <w:lang w:val="en-GB"/>
        </w:rPr>
        <w:t xml:space="preserve"> on timing relationship enhancement</w:t>
      </w:r>
      <w:r w:rsidRPr="00046EAA">
        <w:rPr>
          <w:rFonts w:ascii="Arial" w:hAnsi="Arial" w:cs="Arial"/>
          <w:bCs/>
          <w:lang w:val="en-GB"/>
        </w:rPr>
        <w:tab/>
        <w:t>OPPO</w:t>
      </w:r>
    </w:p>
    <w:p w14:paraId="40AE25A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R1-2006519</w:t>
      </w:r>
      <w:r w:rsidRPr="00046EAA">
        <w:rPr>
          <w:rFonts w:ascii="Arial" w:hAnsi="Arial" w:cs="Arial"/>
          <w:bCs/>
          <w:lang w:val="en-GB"/>
        </w:rPr>
        <w:tab/>
        <w:t>On Timing Relationship Enhancement in NTN</w:t>
      </w:r>
      <w:r w:rsidRPr="00046EAA">
        <w:rPr>
          <w:rFonts w:ascii="Arial" w:hAnsi="Arial" w:cs="Arial"/>
          <w:bCs/>
          <w:lang w:val="en-GB"/>
        </w:rPr>
        <w:tab/>
        <w:t>Apple</w:t>
      </w:r>
    </w:p>
    <w:p w14:paraId="73E6F36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R1-2006589</w:t>
      </w:r>
      <w:r w:rsidRPr="00046EAA">
        <w:rPr>
          <w:rFonts w:ascii="Arial" w:hAnsi="Arial" w:cs="Arial"/>
          <w:bCs/>
          <w:lang w:val="en-GB"/>
        </w:rPr>
        <w:tab/>
        <w:t>Discussion on the timing relationship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14:paraId="7E145C5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R1-2006325</w:t>
      </w:r>
      <w:r w:rsidRPr="00046EAA">
        <w:rPr>
          <w:rFonts w:ascii="Arial" w:hAnsi="Arial" w:cs="Arial"/>
          <w:bCs/>
          <w:lang w:val="en-GB"/>
        </w:rPr>
        <w:tab/>
        <w:t>Timing relationship enhancement for NTN</w:t>
      </w:r>
      <w:r w:rsidRPr="00046EAA">
        <w:rPr>
          <w:rFonts w:ascii="Arial" w:hAnsi="Arial" w:cs="Arial"/>
          <w:bCs/>
          <w:lang w:val="en-GB"/>
        </w:rPr>
        <w:tab/>
        <w:t>Panasonic Corporation</w:t>
      </w:r>
    </w:p>
    <w:p w14:paraId="6E26FF6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R1-2006210</w:t>
      </w:r>
      <w:r w:rsidRPr="00046EAA">
        <w:rPr>
          <w:rFonts w:ascii="Arial" w:hAnsi="Arial" w:cs="Arial"/>
          <w:bCs/>
          <w:lang w:val="en-GB"/>
        </w:rPr>
        <w:tab/>
        <w:t>Discussion on timing relationship enhancements for NTN</w:t>
      </w:r>
      <w:r w:rsidRPr="00046EAA">
        <w:rPr>
          <w:rFonts w:ascii="Arial" w:hAnsi="Arial" w:cs="Arial"/>
          <w:bCs/>
          <w:lang w:val="en-GB"/>
        </w:rPr>
        <w:tab/>
        <w:t>CMCC</w:t>
      </w:r>
    </w:p>
    <w:p w14:paraId="6921A447"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R1-2006358</w:t>
      </w:r>
      <w:r w:rsidRPr="00046EAA">
        <w:rPr>
          <w:rFonts w:ascii="Arial" w:hAnsi="Arial" w:cs="Arial"/>
          <w:bCs/>
          <w:lang w:val="en-GB"/>
        </w:rPr>
        <w:tab/>
        <w:t>Discussion on timing relationships for NTN</w:t>
      </w:r>
      <w:r w:rsidRPr="00046EAA">
        <w:rPr>
          <w:rFonts w:ascii="Arial" w:hAnsi="Arial" w:cs="Arial"/>
          <w:bCs/>
          <w:lang w:val="en-GB"/>
        </w:rPr>
        <w:tab/>
        <w:t>ETRI</w:t>
      </w:r>
    </w:p>
    <w:p w14:paraId="4AA8341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R1-2006378</w:t>
      </w:r>
      <w:r w:rsidRPr="00046EAA">
        <w:rPr>
          <w:rFonts w:ascii="Arial" w:hAnsi="Arial" w:cs="Arial"/>
          <w:bCs/>
          <w:lang w:val="en-GB"/>
        </w:rPr>
        <w:tab/>
        <w:t>Discussions on timing relationship enhancements in NTN</w:t>
      </w:r>
      <w:r w:rsidRPr="00046EAA">
        <w:rPr>
          <w:rFonts w:ascii="Arial" w:hAnsi="Arial" w:cs="Arial"/>
          <w:bCs/>
          <w:lang w:val="en-GB"/>
        </w:rPr>
        <w:tab/>
        <w:t>LG Electronics</w:t>
      </w:r>
    </w:p>
    <w:p w14:paraId="31E38A0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R1-2006421</w:t>
      </w:r>
      <w:r w:rsidRPr="00046EAA">
        <w:rPr>
          <w:rFonts w:ascii="Arial" w:hAnsi="Arial" w:cs="Arial"/>
          <w:bCs/>
          <w:lang w:val="en-GB"/>
        </w:rPr>
        <w:tab/>
        <w:t>DL-UL timing relationship for NTN operation</w:t>
      </w:r>
      <w:r w:rsidRPr="00046EAA">
        <w:rPr>
          <w:rFonts w:ascii="Arial" w:hAnsi="Arial" w:cs="Arial"/>
          <w:bCs/>
          <w:lang w:val="en-GB"/>
        </w:rPr>
        <w:tab/>
        <w:t>Nokia, Nokia Shanghai Bell</w:t>
      </w:r>
    </w:p>
    <w:p w14:paraId="013344C7"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R1-2006804</w:t>
      </w:r>
      <w:r w:rsidRPr="00046EAA">
        <w:rPr>
          <w:rFonts w:ascii="Arial" w:hAnsi="Arial" w:cs="Arial"/>
          <w:bCs/>
          <w:lang w:val="en-GB"/>
        </w:rPr>
        <w:tab/>
        <w:t>Enhancements on Timing Relationship for NTN</w:t>
      </w:r>
      <w:r w:rsidRPr="00046EAA">
        <w:rPr>
          <w:rFonts w:ascii="Arial" w:hAnsi="Arial" w:cs="Arial"/>
          <w:bCs/>
          <w:lang w:val="en-GB"/>
        </w:rPr>
        <w:tab/>
        <w:t>Qualcomm Incorporated</w:t>
      </w:r>
    </w:p>
    <w:p w14:paraId="26E2410A"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R1-2006640</w:t>
      </w:r>
      <w:r w:rsidRPr="00046EAA">
        <w:rPr>
          <w:rFonts w:ascii="Arial" w:hAnsi="Arial" w:cs="Arial"/>
          <w:bCs/>
          <w:lang w:val="en-GB"/>
        </w:rPr>
        <w:tab/>
        <w:t>Discussion on timing relationship enhancements for NTN</w:t>
      </w:r>
      <w:r w:rsidRPr="00046EAA">
        <w:rPr>
          <w:rFonts w:ascii="Arial" w:hAnsi="Arial" w:cs="Arial"/>
          <w:bCs/>
          <w:lang w:val="en-GB"/>
        </w:rPr>
        <w:tab/>
        <w:t>Asia Pacific Telecom co. Ltd</w:t>
      </w:r>
    </w:p>
    <w:p w14:paraId="50E5DFB2"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R1-2006855</w:t>
      </w:r>
      <w:r w:rsidRPr="00046EAA">
        <w:rPr>
          <w:rFonts w:ascii="Arial" w:hAnsi="Arial" w:cs="Arial"/>
          <w:bCs/>
          <w:lang w:val="en-GB"/>
        </w:rPr>
        <w:tab/>
        <w:t>Timing relationship enhancements to support NTN</w:t>
      </w:r>
      <w:r w:rsidRPr="00046EAA">
        <w:rPr>
          <w:rFonts w:ascii="Arial" w:hAnsi="Arial" w:cs="Arial"/>
          <w:bCs/>
          <w:lang w:val="en-GB"/>
        </w:rPr>
        <w:tab/>
        <w:t>CAICT</w:t>
      </w:r>
    </w:p>
    <w:p w14:paraId="1DC38473"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R1-2006464</w:t>
      </w:r>
      <w:r w:rsidRPr="00046EAA">
        <w:rPr>
          <w:rFonts w:ascii="Arial" w:hAnsi="Arial" w:cs="Arial"/>
          <w:bCs/>
          <w:lang w:val="en-GB"/>
        </w:rPr>
        <w:tab/>
        <w:t>On basic assumptions and timing relationship enhancements for NTN</w:t>
      </w:r>
      <w:r w:rsidRPr="00046EAA">
        <w:rPr>
          <w:rFonts w:ascii="Arial" w:hAnsi="Arial" w:cs="Arial"/>
          <w:bCs/>
          <w:lang w:val="en-GB"/>
        </w:rPr>
        <w:tab/>
        <w:t>Ericsson</w:t>
      </w:r>
    </w:p>
    <w:p w14:paraId="70BCE43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R1-2006856</w:t>
      </w:r>
      <w:r w:rsidRPr="00046EAA">
        <w:rPr>
          <w:rFonts w:ascii="Arial" w:hAnsi="Arial" w:cs="Arial"/>
          <w:bCs/>
          <w:lang w:val="en-GB"/>
        </w:rPr>
        <w:tab/>
        <w:t>Considerations on Enhancements on UL Time Synchronization in NTN</w:t>
      </w:r>
      <w:r w:rsidRPr="00046EAA">
        <w:rPr>
          <w:rFonts w:ascii="Arial" w:hAnsi="Arial" w:cs="Arial"/>
          <w:bCs/>
          <w:lang w:val="en-GB"/>
        </w:rPr>
        <w:tab/>
        <w:t>CAICT</w:t>
      </w:r>
    </w:p>
    <w:p w14:paraId="198C649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R1-2006641</w:t>
      </w:r>
      <w:r w:rsidRPr="00046EAA">
        <w:rPr>
          <w:rFonts w:ascii="Arial" w:hAnsi="Arial" w:cs="Arial"/>
          <w:bCs/>
          <w:lang w:val="en-GB"/>
        </w:rPr>
        <w:tab/>
        <w:t>Discussion on UL time and frequency synchronization for NTN</w:t>
      </w:r>
      <w:r w:rsidRPr="00046EAA">
        <w:rPr>
          <w:rFonts w:ascii="Arial" w:hAnsi="Arial" w:cs="Arial"/>
          <w:bCs/>
          <w:lang w:val="en-GB"/>
        </w:rPr>
        <w:tab/>
        <w:t>Asia Pacific Telecom co. Ltd</w:t>
      </w:r>
    </w:p>
    <w:p w14:paraId="39FC5890"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R1-2006674</w:t>
      </w:r>
      <w:r w:rsidRPr="00046EAA">
        <w:rPr>
          <w:rFonts w:ascii="Arial" w:hAnsi="Arial" w:cs="Arial"/>
          <w:bCs/>
          <w:lang w:val="en-GB"/>
        </w:rPr>
        <w:tab/>
        <w:t>Considerations on UL timing and frequency synchronization</w:t>
      </w:r>
      <w:r w:rsidRPr="00046EAA">
        <w:rPr>
          <w:rFonts w:ascii="Arial" w:hAnsi="Arial" w:cs="Arial"/>
          <w:bCs/>
          <w:lang w:val="en-GB"/>
        </w:rPr>
        <w:tab/>
        <w:t>THALES</w:t>
      </w:r>
    </w:p>
    <w:p w14:paraId="20DE6661"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R1-2006805</w:t>
      </w:r>
      <w:r w:rsidRPr="00046EAA">
        <w:rPr>
          <w:rFonts w:ascii="Arial" w:hAnsi="Arial" w:cs="Arial"/>
          <w:bCs/>
          <w:lang w:val="en-GB"/>
        </w:rPr>
        <w:tab/>
        <w:t>UL time and frequency synchronization for NTN</w:t>
      </w:r>
      <w:r w:rsidRPr="00046EAA">
        <w:rPr>
          <w:rFonts w:ascii="Arial" w:hAnsi="Arial" w:cs="Arial"/>
          <w:bCs/>
          <w:lang w:val="en-GB"/>
        </w:rPr>
        <w:tab/>
        <w:t>Qualcomm Incorporated</w:t>
      </w:r>
    </w:p>
    <w:p w14:paraId="0F0A577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R1-2006422</w:t>
      </w:r>
      <w:r w:rsidRPr="00046EAA">
        <w:rPr>
          <w:rFonts w:ascii="Arial" w:hAnsi="Arial" w:cs="Arial"/>
          <w:bCs/>
          <w:lang w:val="en-GB"/>
        </w:rPr>
        <w:tab/>
        <w:t>Discussion on UL time and frequency synchronization for NTN</w:t>
      </w:r>
      <w:r w:rsidRPr="00046EAA">
        <w:rPr>
          <w:rFonts w:ascii="Arial" w:hAnsi="Arial" w:cs="Arial"/>
          <w:bCs/>
          <w:lang w:val="en-GB"/>
        </w:rPr>
        <w:tab/>
        <w:t>Nokia, Nokia Shanghai Bell</w:t>
      </w:r>
    </w:p>
    <w:p w14:paraId="1AC9CA2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R1-2006379</w:t>
      </w:r>
      <w:r w:rsidRPr="00046EAA">
        <w:rPr>
          <w:rFonts w:ascii="Arial" w:hAnsi="Arial" w:cs="Arial"/>
          <w:bCs/>
          <w:lang w:val="en-GB"/>
        </w:rPr>
        <w:tab/>
        <w:t>Discussions on UL time and frequency synchronization enhancements in NTN</w:t>
      </w:r>
      <w:r w:rsidRPr="00046EAA">
        <w:rPr>
          <w:rFonts w:ascii="Arial" w:hAnsi="Arial" w:cs="Arial"/>
          <w:bCs/>
          <w:lang w:val="en-GB"/>
        </w:rPr>
        <w:tab/>
        <w:t>LG Electronics</w:t>
      </w:r>
    </w:p>
    <w:p w14:paraId="4A5DA2F8"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R1-2006359</w:t>
      </w:r>
      <w:r w:rsidRPr="00046EAA">
        <w:rPr>
          <w:rFonts w:ascii="Arial" w:hAnsi="Arial" w:cs="Arial"/>
          <w:bCs/>
          <w:lang w:val="en-GB"/>
        </w:rPr>
        <w:tab/>
        <w:t>Discussion on UL timing advance for NTN</w:t>
      </w:r>
      <w:r w:rsidRPr="00046EAA">
        <w:rPr>
          <w:rFonts w:ascii="Arial" w:hAnsi="Arial" w:cs="Arial"/>
          <w:bCs/>
          <w:lang w:val="en-GB"/>
        </w:rPr>
        <w:tab/>
        <w:t>ETRI</w:t>
      </w:r>
    </w:p>
    <w:p w14:paraId="0541EBA6"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R1-2006211</w:t>
      </w:r>
      <w:r w:rsidRPr="00046EAA">
        <w:rPr>
          <w:rFonts w:ascii="Arial" w:hAnsi="Arial" w:cs="Arial"/>
          <w:bCs/>
          <w:lang w:val="en-GB"/>
        </w:rPr>
        <w:tab/>
        <w:t>Enhancements on uplink timing advance for NTN</w:t>
      </w:r>
      <w:r w:rsidRPr="00046EAA">
        <w:rPr>
          <w:rFonts w:ascii="Arial" w:hAnsi="Arial" w:cs="Arial"/>
          <w:bCs/>
          <w:lang w:val="en-GB"/>
        </w:rPr>
        <w:tab/>
        <w:t>CMCC</w:t>
      </w:r>
    </w:p>
    <w:p w14:paraId="4CF9F3D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R1-2006326</w:t>
      </w:r>
      <w:r w:rsidRPr="00046EAA">
        <w:rPr>
          <w:rFonts w:ascii="Arial" w:hAnsi="Arial" w:cs="Arial"/>
          <w:bCs/>
          <w:lang w:val="en-GB"/>
        </w:rPr>
        <w:tab/>
        <w:t>UL timing advance and frequency synchronization for NTN</w:t>
      </w:r>
      <w:r w:rsidRPr="00046EAA">
        <w:rPr>
          <w:rFonts w:ascii="Arial" w:hAnsi="Arial" w:cs="Arial"/>
          <w:bCs/>
          <w:lang w:val="en-GB"/>
        </w:rPr>
        <w:tab/>
        <w:t>Panasonic Corporation</w:t>
      </w:r>
    </w:p>
    <w:p w14:paraId="2C0BF28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R1-2006619</w:t>
      </w:r>
      <w:r w:rsidRPr="00046EAA">
        <w:rPr>
          <w:rFonts w:ascii="Arial" w:hAnsi="Arial" w:cs="Arial"/>
          <w:bCs/>
          <w:lang w:val="en-GB"/>
        </w:rPr>
        <w:tab/>
        <w:t>On UL time/frequency synchronization for NTN</w:t>
      </w:r>
      <w:r w:rsidRPr="00046EAA">
        <w:rPr>
          <w:rFonts w:ascii="Arial" w:hAnsi="Arial" w:cs="Arial"/>
          <w:bCs/>
          <w:lang w:val="en-GB"/>
        </w:rPr>
        <w:tab/>
      </w:r>
      <w:proofErr w:type="spellStart"/>
      <w:r w:rsidRPr="00046EAA">
        <w:rPr>
          <w:rFonts w:ascii="Arial" w:hAnsi="Arial" w:cs="Arial"/>
          <w:bCs/>
          <w:lang w:val="en-GB"/>
        </w:rPr>
        <w:t>InterDigital</w:t>
      </w:r>
      <w:proofErr w:type="spellEnd"/>
      <w:r w:rsidRPr="00046EAA">
        <w:rPr>
          <w:rFonts w:ascii="Arial" w:hAnsi="Arial" w:cs="Arial"/>
          <w:bCs/>
          <w:lang w:val="en-GB"/>
        </w:rPr>
        <w:t>, Inc.</w:t>
      </w:r>
    </w:p>
    <w:p w14:paraId="61639E5F"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R1-2006603</w:t>
      </w:r>
      <w:r w:rsidRPr="00046EAA">
        <w:rPr>
          <w:rFonts w:ascii="Arial" w:hAnsi="Arial" w:cs="Arial"/>
          <w:bCs/>
          <w:lang w:val="en-GB"/>
        </w:rPr>
        <w:tab/>
        <w:t>Discussion on UL time and frequency synchronization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14:paraId="45BF9C58"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R1-2006520</w:t>
      </w:r>
      <w:r w:rsidRPr="00046EAA">
        <w:rPr>
          <w:rFonts w:ascii="Arial" w:hAnsi="Arial" w:cs="Arial"/>
          <w:bCs/>
          <w:lang w:val="en-GB"/>
        </w:rPr>
        <w:tab/>
        <w:t>On Timing Advance for NTN</w:t>
      </w:r>
      <w:r w:rsidRPr="00046EAA">
        <w:rPr>
          <w:rFonts w:ascii="Arial" w:hAnsi="Arial" w:cs="Arial"/>
          <w:bCs/>
          <w:lang w:val="en-GB"/>
        </w:rPr>
        <w:tab/>
        <w:t>Apple</w:t>
      </w:r>
    </w:p>
    <w:p w14:paraId="62DDC32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R1-2006030</w:t>
      </w:r>
      <w:r w:rsidRPr="00046EAA">
        <w:rPr>
          <w:rFonts w:ascii="Arial" w:hAnsi="Arial" w:cs="Arial"/>
          <w:bCs/>
          <w:lang w:val="en-GB"/>
        </w:rPr>
        <w:tab/>
        <w:t>discussion on UL time and frequency synchronization</w:t>
      </w:r>
      <w:r w:rsidRPr="00046EAA">
        <w:rPr>
          <w:rFonts w:ascii="Arial" w:hAnsi="Arial" w:cs="Arial"/>
          <w:bCs/>
          <w:lang w:val="en-GB"/>
        </w:rPr>
        <w:tab/>
        <w:t>OPPO</w:t>
      </w:r>
    </w:p>
    <w:p w14:paraId="709440D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R1-2005964</w:t>
      </w:r>
      <w:r w:rsidRPr="00046EAA">
        <w:rPr>
          <w:rFonts w:ascii="Arial" w:hAnsi="Arial" w:cs="Arial"/>
          <w:bCs/>
          <w:lang w:val="en-GB"/>
        </w:rPr>
        <w:tab/>
        <w:t>Discussion on UL synchronization for NTN</w:t>
      </w:r>
      <w:r w:rsidRPr="00046EAA">
        <w:rPr>
          <w:rFonts w:ascii="Arial" w:hAnsi="Arial" w:cs="Arial"/>
          <w:bCs/>
          <w:lang w:val="en-GB"/>
        </w:rPr>
        <w:tab/>
        <w:t>ZTE</w:t>
      </w:r>
    </w:p>
    <w:p w14:paraId="0288BFF1"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R1-2005874</w:t>
      </w:r>
      <w:r w:rsidRPr="00046EAA">
        <w:rPr>
          <w:rFonts w:ascii="Arial" w:hAnsi="Arial" w:cs="Arial"/>
          <w:bCs/>
          <w:lang w:val="en-GB"/>
        </w:rPr>
        <w:tab/>
        <w:t>On UL time and frequency synchronization for NTN</w:t>
      </w:r>
      <w:r w:rsidRPr="00046EAA">
        <w:rPr>
          <w:rFonts w:ascii="Arial" w:hAnsi="Arial" w:cs="Arial"/>
          <w:bCs/>
          <w:lang w:val="en-GB"/>
        </w:rPr>
        <w:tab/>
        <w:t>Intel Corporation</w:t>
      </w:r>
    </w:p>
    <w:p w14:paraId="533844CF"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R1-2005902</w:t>
      </w:r>
      <w:r w:rsidRPr="00046EAA">
        <w:rPr>
          <w:rFonts w:ascii="Arial" w:hAnsi="Arial" w:cs="Arial"/>
          <w:bCs/>
          <w:lang w:val="en-GB"/>
        </w:rPr>
        <w:tab/>
        <w:t>Discussion on PRACH sequences</w:t>
      </w:r>
      <w:r w:rsidRPr="00046EAA">
        <w:rPr>
          <w:rFonts w:ascii="Arial" w:hAnsi="Arial" w:cs="Arial"/>
          <w:bCs/>
          <w:lang w:val="en-GB"/>
        </w:rPr>
        <w:tab/>
        <w:t>Mitsubishi Electric RCE</w:t>
      </w:r>
    </w:p>
    <w:p w14:paraId="30B4A540"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R1-2006145</w:t>
      </w:r>
      <w:r w:rsidRPr="00046EAA">
        <w:rPr>
          <w:rFonts w:ascii="Arial" w:hAnsi="Arial" w:cs="Arial"/>
          <w:bCs/>
          <w:lang w:val="en-GB"/>
        </w:rPr>
        <w:tab/>
        <w:t>On Enhancements on UL time and frequency synchronization</w:t>
      </w:r>
      <w:r w:rsidRPr="00046EAA">
        <w:rPr>
          <w:rFonts w:ascii="Arial" w:hAnsi="Arial" w:cs="Arial"/>
          <w:bCs/>
          <w:lang w:val="en-GB"/>
        </w:rPr>
        <w:tab/>
        <w:t>Samsung</w:t>
      </w:r>
    </w:p>
    <w:p w14:paraId="1D344FE2"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R1-2005574</w:t>
      </w:r>
      <w:r w:rsidRPr="00046EAA">
        <w:rPr>
          <w:rFonts w:ascii="Arial" w:hAnsi="Arial" w:cs="Arial"/>
          <w:bCs/>
          <w:lang w:val="en-GB"/>
        </w:rPr>
        <w:tab/>
        <w:t>Enhancement for UL time synchronization</w:t>
      </w:r>
      <w:r w:rsidRPr="00046EAA">
        <w:rPr>
          <w:rFonts w:ascii="Arial" w:hAnsi="Arial" w:cs="Arial"/>
          <w:bCs/>
          <w:lang w:val="en-GB"/>
        </w:rPr>
        <w:tab/>
        <w:t>Sony</w:t>
      </w:r>
    </w:p>
    <w:p w14:paraId="7AE95D73"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R1-2005834</w:t>
      </w:r>
      <w:r w:rsidRPr="00046EAA">
        <w:rPr>
          <w:rFonts w:ascii="Arial" w:hAnsi="Arial" w:cs="Arial"/>
          <w:bCs/>
          <w:lang w:val="en-GB"/>
        </w:rPr>
        <w:tab/>
        <w:t>Discussion on NTN TA indication</w:t>
      </w:r>
      <w:r w:rsidRPr="00046EAA">
        <w:rPr>
          <w:rFonts w:ascii="Arial" w:hAnsi="Arial" w:cs="Arial"/>
          <w:bCs/>
          <w:lang w:val="en-GB"/>
        </w:rPr>
        <w:tab/>
        <w:t>Lenovo, Motorola Mobility</w:t>
      </w:r>
    </w:p>
    <w:p w14:paraId="65B30880"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R1-2005707</w:t>
      </w:r>
      <w:r w:rsidRPr="00046EAA">
        <w:rPr>
          <w:rFonts w:ascii="Arial" w:hAnsi="Arial" w:cs="Arial"/>
          <w:bCs/>
          <w:lang w:val="en-GB"/>
        </w:rPr>
        <w:tab/>
        <w:t>Discussion for UL time and frequency compensation</w:t>
      </w:r>
      <w:r w:rsidRPr="00046EAA">
        <w:rPr>
          <w:rFonts w:ascii="Arial" w:hAnsi="Arial" w:cs="Arial"/>
          <w:bCs/>
          <w:lang w:val="en-GB"/>
        </w:rPr>
        <w:tab/>
        <w:t>CATT</w:t>
      </w:r>
    </w:p>
    <w:p w14:paraId="2059FCE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R1-2005266</w:t>
      </w:r>
      <w:r w:rsidRPr="00046EAA">
        <w:rPr>
          <w:rFonts w:ascii="Arial" w:hAnsi="Arial" w:cs="Arial"/>
          <w:bCs/>
          <w:lang w:val="en-GB"/>
        </w:rPr>
        <w:tab/>
        <w:t>Discussion on UL time and frequency synchronization enhancement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14:paraId="3748F58D"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R1-2005496</w:t>
      </w:r>
      <w:r w:rsidRPr="00046EAA">
        <w:rPr>
          <w:rFonts w:ascii="Arial" w:hAnsi="Arial" w:cs="Arial"/>
          <w:bCs/>
          <w:lang w:val="en-GB"/>
        </w:rPr>
        <w:tab/>
        <w:t>UL Time and Frequency Synchronisation for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 </w:t>
      </w:r>
      <w:proofErr w:type="spellStart"/>
      <w:r w:rsidRPr="00046EAA">
        <w:rPr>
          <w:rFonts w:ascii="Arial" w:hAnsi="Arial" w:cs="Arial"/>
          <w:bCs/>
          <w:lang w:val="en-GB"/>
        </w:rPr>
        <w:t>Eutelsat</w:t>
      </w:r>
      <w:proofErr w:type="spellEnd"/>
    </w:p>
    <w:p w14:paraId="0500F9D1"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R1-2005502</w:t>
      </w:r>
      <w:r w:rsidRPr="00046EAA">
        <w:rPr>
          <w:rFonts w:ascii="Arial" w:hAnsi="Arial" w:cs="Arial"/>
          <w:bCs/>
          <w:lang w:val="en-GB"/>
        </w:rPr>
        <w:tab/>
        <w:t>On UL time and frequency synchronization enhancements for NTN</w:t>
      </w:r>
      <w:r w:rsidRPr="00046EAA">
        <w:rPr>
          <w:rFonts w:ascii="Arial" w:hAnsi="Arial" w:cs="Arial"/>
          <w:bCs/>
          <w:lang w:val="en-GB"/>
        </w:rPr>
        <w:tab/>
        <w:t>Ericsson</w:t>
      </w:r>
    </w:p>
    <w:p w14:paraId="117C875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R1-2005497</w:t>
      </w:r>
      <w:r w:rsidRPr="00046EAA">
        <w:rPr>
          <w:rFonts w:ascii="Arial" w:hAnsi="Arial" w:cs="Arial"/>
          <w:bCs/>
          <w:lang w:val="en-GB"/>
        </w:rPr>
        <w:tab/>
        <w:t>HARQ in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14:paraId="7161DCB7"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R1-2005302</w:t>
      </w:r>
      <w:r w:rsidRPr="00046EAA">
        <w:rPr>
          <w:rFonts w:ascii="Arial" w:hAnsi="Arial" w:cs="Arial"/>
          <w:bCs/>
          <w:lang w:val="en-GB"/>
        </w:rPr>
        <w:tab/>
        <w:t>Evaluation assumptions for NR coverage enhancement evaluation</w:t>
      </w:r>
      <w:r w:rsidRPr="00046EAA">
        <w:rPr>
          <w:rFonts w:ascii="Arial" w:hAnsi="Arial" w:cs="Arial"/>
          <w:bCs/>
          <w:lang w:val="en-GB"/>
        </w:rPr>
        <w:tab/>
        <w:t>Nokia, Nokia Shanghai Bell</w:t>
      </w:r>
    </w:p>
    <w:p w14:paraId="525D41D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R1-2005312</w:t>
      </w:r>
      <w:r w:rsidRPr="00046EAA">
        <w:rPr>
          <w:rFonts w:ascii="Arial" w:hAnsi="Arial" w:cs="Arial"/>
          <w:bCs/>
          <w:lang w:val="en-GB"/>
        </w:rPr>
        <w:tab/>
        <w:t>Discussion on HARQ for NTN</w:t>
      </w:r>
      <w:r w:rsidRPr="00046EAA">
        <w:rPr>
          <w:rFonts w:ascii="Arial" w:hAnsi="Arial" w:cs="Arial"/>
          <w:bCs/>
          <w:lang w:val="en-GB"/>
        </w:rPr>
        <w:tab/>
        <w:t>Nomor Research GmbH, Thales</w:t>
      </w:r>
    </w:p>
    <w:p w14:paraId="5EB34AD7"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R1-2005267</w:t>
      </w:r>
      <w:r w:rsidRPr="00046EAA">
        <w:rPr>
          <w:rFonts w:ascii="Arial" w:hAnsi="Arial" w:cs="Arial"/>
          <w:bCs/>
          <w:lang w:val="en-GB"/>
        </w:rPr>
        <w:tab/>
        <w:t>Discussion on HARQ enhancement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14:paraId="1F4AF85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R1-2005708</w:t>
      </w:r>
      <w:r w:rsidRPr="00046EAA">
        <w:rPr>
          <w:rFonts w:ascii="Arial" w:hAnsi="Arial" w:cs="Arial"/>
          <w:bCs/>
          <w:lang w:val="en-GB"/>
        </w:rPr>
        <w:tab/>
        <w:t>HARQ operation enhancement for NTN</w:t>
      </w:r>
      <w:r w:rsidRPr="00046EAA">
        <w:rPr>
          <w:rFonts w:ascii="Arial" w:hAnsi="Arial" w:cs="Arial"/>
          <w:bCs/>
          <w:lang w:val="en-GB"/>
        </w:rPr>
        <w:tab/>
        <w:t>CATT</w:t>
      </w:r>
    </w:p>
    <w:p w14:paraId="1A26F4F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R1-2005835</w:t>
      </w:r>
      <w:r w:rsidRPr="00046EAA">
        <w:rPr>
          <w:rFonts w:ascii="Arial" w:hAnsi="Arial" w:cs="Arial"/>
          <w:bCs/>
          <w:lang w:val="en-GB"/>
        </w:rPr>
        <w:tab/>
        <w:t>Enhancements on HARQ for NTN</w:t>
      </w:r>
      <w:r w:rsidRPr="00046EAA">
        <w:rPr>
          <w:rFonts w:ascii="Arial" w:hAnsi="Arial" w:cs="Arial"/>
          <w:bCs/>
          <w:lang w:val="en-GB"/>
        </w:rPr>
        <w:tab/>
        <w:t>Lenovo, Motorola Mobility</w:t>
      </w:r>
    </w:p>
    <w:p w14:paraId="6390276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R1-2005575</w:t>
      </w:r>
      <w:r w:rsidRPr="00046EAA">
        <w:rPr>
          <w:rFonts w:ascii="Arial" w:hAnsi="Arial" w:cs="Arial"/>
          <w:bCs/>
          <w:lang w:val="en-GB"/>
        </w:rPr>
        <w:tab/>
        <w:t>Enhancements on delay-tolerant HARQ</w:t>
      </w:r>
      <w:r w:rsidRPr="00046EAA">
        <w:rPr>
          <w:rFonts w:ascii="Arial" w:hAnsi="Arial" w:cs="Arial"/>
          <w:bCs/>
          <w:lang w:val="en-GB"/>
        </w:rPr>
        <w:tab/>
        <w:t>Sony</w:t>
      </w:r>
    </w:p>
    <w:p w14:paraId="2C458B4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R1-2006146</w:t>
      </w:r>
      <w:r w:rsidRPr="00046EAA">
        <w:rPr>
          <w:rFonts w:ascii="Arial" w:hAnsi="Arial" w:cs="Arial"/>
          <w:bCs/>
          <w:lang w:val="en-GB"/>
        </w:rPr>
        <w:tab/>
        <w:t>On Enhancements on HARQ</w:t>
      </w:r>
      <w:r w:rsidRPr="00046EAA">
        <w:rPr>
          <w:rFonts w:ascii="Arial" w:hAnsi="Arial" w:cs="Arial"/>
          <w:bCs/>
          <w:lang w:val="en-GB"/>
        </w:rPr>
        <w:tab/>
        <w:t>Samsung</w:t>
      </w:r>
    </w:p>
    <w:p w14:paraId="02FD780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lastRenderedPageBreak/>
        <w:t>R1-2005875</w:t>
      </w:r>
      <w:r w:rsidRPr="00046EAA">
        <w:rPr>
          <w:rFonts w:ascii="Arial" w:hAnsi="Arial" w:cs="Arial"/>
          <w:bCs/>
          <w:lang w:val="en-GB"/>
        </w:rPr>
        <w:tab/>
        <w:t>On HARQ enhancements for NTN</w:t>
      </w:r>
      <w:r w:rsidRPr="00046EAA">
        <w:rPr>
          <w:rFonts w:ascii="Arial" w:hAnsi="Arial" w:cs="Arial"/>
          <w:bCs/>
          <w:lang w:val="en-GB"/>
        </w:rPr>
        <w:tab/>
        <w:t>Intel Corporation</w:t>
      </w:r>
    </w:p>
    <w:p w14:paraId="50F2EF86"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R1-2005965</w:t>
      </w:r>
      <w:r w:rsidRPr="00046EAA">
        <w:rPr>
          <w:rFonts w:ascii="Arial" w:hAnsi="Arial" w:cs="Arial"/>
          <w:bCs/>
          <w:lang w:val="en-GB"/>
        </w:rPr>
        <w:tab/>
        <w:t>Discussion on HARQ for NTN</w:t>
      </w:r>
      <w:r w:rsidRPr="00046EAA">
        <w:rPr>
          <w:rFonts w:ascii="Arial" w:hAnsi="Arial" w:cs="Arial"/>
          <w:bCs/>
          <w:lang w:val="en-GB"/>
        </w:rPr>
        <w:tab/>
        <w:t>ZTE</w:t>
      </w:r>
    </w:p>
    <w:p w14:paraId="12DBC3FF"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R1-2006031</w:t>
      </w:r>
      <w:r w:rsidRPr="00046EAA">
        <w:rPr>
          <w:rFonts w:ascii="Arial" w:hAnsi="Arial" w:cs="Arial"/>
          <w:bCs/>
          <w:lang w:val="en-GB"/>
        </w:rPr>
        <w:tab/>
        <w:t>discussion on HARQ enhancement</w:t>
      </w:r>
      <w:r w:rsidRPr="00046EAA">
        <w:rPr>
          <w:rFonts w:ascii="Arial" w:hAnsi="Arial" w:cs="Arial"/>
          <w:bCs/>
          <w:lang w:val="en-GB"/>
        </w:rPr>
        <w:tab/>
        <w:t>OPPO</w:t>
      </w:r>
    </w:p>
    <w:p w14:paraId="13FACFBA"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R1-2006521</w:t>
      </w:r>
      <w:r w:rsidRPr="00046EAA">
        <w:rPr>
          <w:rFonts w:ascii="Arial" w:hAnsi="Arial" w:cs="Arial"/>
          <w:bCs/>
          <w:lang w:val="en-GB"/>
        </w:rPr>
        <w:tab/>
        <w:t>On HARQ Enhancement for NTN</w:t>
      </w:r>
      <w:r w:rsidRPr="00046EAA">
        <w:rPr>
          <w:rFonts w:ascii="Arial" w:hAnsi="Arial" w:cs="Arial"/>
          <w:bCs/>
          <w:lang w:val="en-GB"/>
        </w:rPr>
        <w:tab/>
        <w:t>Apple</w:t>
      </w:r>
    </w:p>
    <w:p w14:paraId="17FFCDF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R1-2006604</w:t>
      </w:r>
      <w:r w:rsidRPr="00046EAA">
        <w:rPr>
          <w:rFonts w:ascii="Arial" w:hAnsi="Arial" w:cs="Arial"/>
          <w:bCs/>
          <w:lang w:val="en-GB"/>
        </w:rPr>
        <w:tab/>
        <w:t>Discussion on the enhancement on HARQ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14:paraId="4B8E3E53"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R1-2006327</w:t>
      </w:r>
      <w:r w:rsidRPr="00046EAA">
        <w:rPr>
          <w:rFonts w:ascii="Arial" w:hAnsi="Arial" w:cs="Arial"/>
          <w:bCs/>
          <w:lang w:val="en-GB"/>
        </w:rPr>
        <w:tab/>
        <w:t>HARQ enhancement for NTN</w:t>
      </w:r>
      <w:r w:rsidRPr="00046EAA">
        <w:rPr>
          <w:rFonts w:ascii="Arial" w:hAnsi="Arial" w:cs="Arial"/>
          <w:bCs/>
          <w:lang w:val="en-GB"/>
        </w:rPr>
        <w:tab/>
        <w:t>Panasonic Corporation</w:t>
      </w:r>
    </w:p>
    <w:p w14:paraId="2AF9C0B5"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R1-2006212</w:t>
      </w:r>
      <w:r w:rsidRPr="00046EAA">
        <w:rPr>
          <w:rFonts w:ascii="Arial" w:hAnsi="Arial" w:cs="Arial"/>
          <w:bCs/>
          <w:lang w:val="en-GB"/>
        </w:rPr>
        <w:tab/>
        <w:t>Enhancements on HARQ for NTN</w:t>
      </w:r>
      <w:r w:rsidRPr="00046EAA">
        <w:rPr>
          <w:rFonts w:ascii="Arial" w:hAnsi="Arial" w:cs="Arial"/>
          <w:bCs/>
          <w:lang w:val="en-GB"/>
        </w:rPr>
        <w:tab/>
        <w:t>CMCC</w:t>
      </w:r>
    </w:p>
    <w:p w14:paraId="4A62AF5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R1-2006360</w:t>
      </w:r>
      <w:r w:rsidRPr="00046EAA">
        <w:rPr>
          <w:rFonts w:ascii="Arial" w:hAnsi="Arial" w:cs="Arial"/>
          <w:bCs/>
          <w:lang w:val="en-GB"/>
        </w:rPr>
        <w:tab/>
        <w:t>Discussion on HARQ Enhancements for NTN</w:t>
      </w:r>
      <w:r w:rsidRPr="00046EAA">
        <w:rPr>
          <w:rFonts w:ascii="Arial" w:hAnsi="Arial" w:cs="Arial"/>
          <w:bCs/>
          <w:lang w:val="en-GB"/>
        </w:rPr>
        <w:tab/>
        <w:t>ETRI</w:t>
      </w:r>
    </w:p>
    <w:p w14:paraId="46ECFF9C"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R1-2006380</w:t>
      </w:r>
      <w:r w:rsidRPr="00046EAA">
        <w:rPr>
          <w:rFonts w:ascii="Arial" w:hAnsi="Arial" w:cs="Arial"/>
          <w:bCs/>
          <w:lang w:val="en-GB"/>
        </w:rPr>
        <w:tab/>
        <w:t>Discussions on HARQ enhancements in NTN</w:t>
      </w:r>
      <w:r w:rsidRPr="00046EAA">
        <w:rPr>
          <w:rFonts w:ascii="Arial" w:hAnsi="Arial" w:cs="Arial"/>
          <w:bCs/>
          <w:lang w:val="en-GB"/>
        </w:rPr>
        <w:tab/>
        <w:t>LG Electronics</w:t>
      </w:r>
    </w:p>
    <w:p w14:paraId="0D16D233"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R1-2006423</w:t>
      </w:r>
      <w:r w:rsidRPr="00046EAA">
        <w:rPr>
          <w:rFonts w:ascii="Arial" w:hAnsi="Arial" w:cs="Arial"/>
          <w:bCs/>
          <w:lang w:val="en-GB"/>
        </w:rPr>
        <w:tab/>
        <w:t>Discussion on HARQ stalling avoidance</w:t>
      </w:r>
      <w:r w:rsidRPr="00046EAA">
        <w:rPr>
          <w:rFonts w:ascii="Arial" w:hAnsi="Arial" w:cs="Arial"/>
          <w:bCs/>
          <w:lang w:val="en-GB"/>
        </w:rPr>
        <w:tab/>
        <w:t>Nokia, Nokia Shanghai Bell</w:t>
      </w:r>
    </w:p>
    <w:p w14:paraId="3F8AAFCA"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R1-2006806</w:t>
      </w:r>
      <w:r w:rsidRPr="00046EAA">
        <w:rPr>
          <w:rFonts w:ascii="Arial" w:hAnsi="Arial" w:cs="Arial"/>
          <w:bCs/>
          <w:lang w:val="en-GB"/>
        </w:rPr>
        <w:tab/>
        <w:t>Enhancements on HARQ for NTN</w:t>
      </w:r>
      <w:r w:rsidRPr="00046EAA">
        <w:rPr>
          <w:rFonts w:ascii="Arial" w:hAnsi="Arial" w:cs="Arial"/>
          <w:bCs/>
          <w:lang w:val="en-GB"/>
        </w:rPr>
        <w:tab/>
        <w:t>Qualcomm Incorporated</w:t>
      </w:r>
    </w:p>
    <w:p w14:paraId="4686BA3D"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R1-2006642</w:t>
      </w:r>
      <w:r w:rsidRPr="00046EAA">
        <w:rPr>
          <w:rFonts w:ascii="Arial" w:hAnsi="Arial" w:cs="Arial"/>
          <w:bCs/>
          <w:lang w:val="en-GB"/>
        </w:rPr>
        <w:tab/>
        <w:t>Discussion on HARQ enhancements for NTN</w:t>
      </w:r>
      <w:r w:rsidRPr="00046EAA">
        <w:rPr>
          <w:rFonts w:ascii="Arial" w:hAnsi="Arial" w:cs="Arial"/>
          <w:bCs/>
          <w:lang w:val="en-GB"/>
        </w:rPr>
        <w:tab/>
        <w:t>Asia Pacific Telecom co. Ltd</w:t>
      </w:r>
    </w:p>
    <w:p w14:paraId="39A3988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R1-2006857</w:t>
      </w:r>
      <w:r w:rsidRPr="00046EAA">
        <w:rPr>
          <w:rFonts w:ascii="Arial" w:hAnsi="Arial" w:cs="Arial"/>
          <w:bCs/>
          <w:lang w:val="en-GB"/>
        </w:rPr>
        <w:tab/>
        <w:t>Enhancements on HARQ to support NTN</w:t>
      </w:r>
      <w:r w:rsidRPr="00046EAA">
        <w:rPr>
          <w:rFonts w:ascii="Arial" w:hAnsi="Arial" w:cs="Arial"/>
          <w:bCs/>
          <w:lang w:val="en-GB"/>
        </w:rPr>
        <w:tab/>
        <w:t>CAICT</w:t>
      </w:r>
    </w:p>
    <w:p w14:paraId="541FD2E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R1-2006465</w:t>
      </w:r>
      <w:r w:rsidRPr="00046EAA">
        <w:rPr>
          <w:rFonts w:ascii="Arial" w:hAnsi="Arial" w:cs="Arial"/>
          <w:bCs/>
          <w:lang w:val="en-GB"/>
        </w:rPr>
        <w:tab/>
        <w:t>On HARQ enhancements for NTN</w:t>
      </w:r>
      <w:r w:rsidRPr="00046EAA">
        <w:rPr>
          <w:rFonts w:ascii="Arial" w:hAnsi="Arial" w:cs="Arial"/>
          <w:bCs/>
          <w:lang w:val="en-GB"/>
        </w:rPr>
        <w:tab/>
        <w:t>Ericsson</w:t>
      </w:r>
    </w:p>
    <w:p w14:paraId="63EBC468"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R1-2006466</w:t>
      </w:r>
      <w:r w:rsidRPr="00046EAA">
        <w:rPr>
          <w:rFonts w:ascii="Arial" w:hAnsi="Arial" w:cs="Arial"/>
          <w:bCs/>
          <w:lang w:val="en-GB"/>
        </w:rPr>
        <w:tab/>
        <w:t>On other enhancements for NTN</w:t>
      </w:r>
      <w:r w:rsidRPr="00046EAA">
        <w:rPr>
          <w:rFonts w:ascii="Arial" w:hAnsi="Arial" w:cs="Arial"/>
          <w:bCs/>
          <w:lang w:val="en-GB"/>
        </w:rPr>
        <w:tab/>
        <w:t>Ericsson</w:t>
      </w:r>
    </w:p>
    <w:p w14:paraId="66DAC2B7"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R1-2006858</w:t>
      </w:r>
      <w:r w:rsidRPr="00046EAA">
        <w:rPr>
          <w:rFonts w:ascii="Arial" w:hAnsi="Arial" w:cs="Arial"/>
          <w:bCs/>
          <w:lang w:val="en-GB"/>
        </w:rPr>
        <w:tab/>
        <w:t>Discussion on beam management of NTN</w:t>
      </w:r>
      <w:r w:rsidRPr="00046EAA">
        <w:rPr>
          <w:rFonts w:ascii="Arial" w:hAnsi="Arial" w:cs="Arial"/>
          <w:bCs/>
          <w:lang w:val="en-GB"/>
        </w:rPr>
        <w:tab/>
        <w:t>CAICT</w:t>
      </w:r>
    </w:p>
    <w:p w14:paraId="716CC6C3"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R1-2006643</w:t>
      </w:r>
      <w:r w:rsidRPr="00046EAA">
        <w:rPr>
          <w:rFonts w:ascii="Arial" w:hAnsi="Arial" w:cs="Arial"/>
          <w:bCs/>
          <w:lang w:val="en-GB"/>
        </w:rPr>
        <w:tab/>
        <w:t>Discussion on reference timing delivery for NTN</w:t>
      </w:r>
      <w:r w:rsidRPr="00046EAA">
        <w:rPr>
          <w:rFonts w:ascii="Arial" w:hAnsi="Arial" w:cs="Arial"/>
          <w:bCs/>
          <w:lang w:val="en-GB"/>
        </w:rPr>
        <w:tab/>
        <w:t>Asia Pacific Telecom co. Ltd</w:t>
      </w:r>
    </w:p>
    <w:p w14:paraId="75121056"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R1-2006807</w:t>
      </w:r>
      <w:r w:rsidRPr="00046EAA">
        <w:rPr>
          <w:rFonts w:ascii="Arial" w:hAnsi="Arial" w:cs="Arial"/>
          <w:bCs/>
          <w:lang w:val="en-GB"/>
        </w:rPr>
        <w:tab/>
        <w:t>SSB arrangements, BWP operation and other issues for NTN</w:t>
      </w:r>
      <w:r w:rsidRPr="00046EAA">
        <w:rPr>
          <w:rFonts w:ascii="Arial" w:hAnsi="Arial" w:cs="Arial"/>
          <w:bCs/>
          <w:lang w:val="en-GB"/>
        </w:rPr>
        <w:tab/>
        <w:t>Qualcomm Incorporated</w:t>
      </w:r>
    </w:p>
    <w:p w14:paraId="5109A9DA"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R1-2006424</w:t>
      </w:r>
      <w:r w:rsidRPr="00046EAA">
        <w:rPr>
          <w:rFonts w:ascii="Arial" w:hAnsi="Arial" w:cs="Arial"/>
          <w:bCs/>
          <w:lang w:val="en-GB"/>
        </w:rPr>
        <w:tab/>
        <w:t>Clarification of NTN assumptions</w:t>
      </w:r>
      <w:r w:rsidRPr="00046EAA">
        <w:rPr>
          <w:rFonts w:ascii="Arial" w:hAnsi="Arial" w:cs="Arial"/>
          <w:bCs/>
          <w:lang w:val="en-GB"/>
        </w:rPr>
        <w:tab/>
        <w:t>Nokia, Nokia Shanghai Bell</w:t>
      </w:r>
    </w:p>
    <w:p w14:paraId="7AC5FEB6"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R1-2006381</w:t>
      </w:r>
      <w:r w:rsidRPr="00046EAA">
        <w:rPr>
          <w:rFonts w:ascii="Arial" w:hAnsi="Arial" w:cs="Arial"/>
          <w:bCs/>
          <w:lang w:val="en-GB"/>
        </w:rPr>
        <w:tab/>
        <w:t xml:space="preserve">Considerations on PRACH, CSI and polarization </w:t>
      </w:r>
      <w:proofErr w:type="spellStart"/>
      <w:r w:rsidRPr="00046EAA">
        <w:rPr>
          <w:rFonts w:ascii="Arial" w:hAnsi="Arial" w:cs="Arial"/>
          <w:bCs/>
          <w:lang w:val="en-GB"/>
        </w:rPr>
        <w:t>signaling</w:t>
      </w:r>
      <w:proofErr w:type="spellEnd"/>
      <w:r w:rsidRPr="00046EAA">
        <w:rPr>
          <w:rFonts w:ascii="Arial" w:hAnsi="Arial" w:cs="Arial"/>
          <w:bCs/>
          <w:lang w:val="en-GB"/>
        </w:rPr>
        <w:t xml:space="preserve"> in NTN</w:t>
      </w:r>
      <w:r w:rsidRPr="00046EAA">
        <w:rPr>
          <w:rFonts w:ascii="Arial" w:hAnsi="Arial" w:cs="Arial"/>
          <w:bCs/>
          <w:lang w:val="en-GB"/>
        </w:rPr>
        <w:tab/>
        <w:t>LG Electronics</w:t>
      </w:r>
    </w:p>
    <w:p w14:paraId="18C98940"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R1-2006678</w:t>
      </w:r>
      <w:r w:rsidRPr="00046EAA">
        <w:rPr>
          <w:rFonts w:ascii="Arial" w:hAnsi="Arial" w:cs="Arial"/>
          <w:bCs/>
          <w:lang w:val="en-GB"/>
        </w:rPr>
        <w:tab/>
        <w:t>Other RAN1 aspects for NR NTN</w:t>
      </w:r>
      <w:r w:rsidRPr="00046EAA">
        <w:rPr>
          <w:rFonts w:ascii="Arial" w:hAnsi="Arial" w:cs="Arial"/>
          <w:bCs/>
          <w:lang w:val="en-GB"/>
        </w:rPr>
        <w:tab/>
        <w:t>THALES</w:t>
      </w:r>
    </w:p>
    <w:p w14:paraId="06A31CE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R1-2006213</w:t>
      </w:r>
      <w:r w:rsidRPr="00046EAA">
        <w:rPr>
          <w:rFonts w:ascii="Arial" w:hAnsi="Arial" w:cs="Arial"/>
          <w:bCs/>
          <w:lang w:val="en-GB"/>
        </w:rPr>
        <w:tab/>
        <w:t>Discussion on implicit compatibility to support ATG scenarios in NTN</w:t>
      </w:r>
      <w:r w:rsidRPr="00046EAA">
        <w:rPr>
          <w:rFonts w:ascii="Arial" w:hAnsi="Arial" w:cs="Arial"/>
          <w:bCs/>
          <w:lang w:val="en-GB"/>
        </w:rPr>
        <w:tab/>
        <w:t>CMCC</w:t>
      </w:r>
    </w:p>
    <w:p w14:paraId="3A990D7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R1-2006328</w:t>
      </w:r>
      <w:r w:rsidRPr="00046EAA">
        <w:rPr>
          <w:rFonts w:ascii="Arial" w:hAnsi="Arial" w:cs="Arial"/>
          <w:bCs/>
          <w:lang w:val="en-GB"/>
        </w:rPr>
        <w:tab/>
        <w:t>Beam management, PRACH enhancement and polarization for NTN</w:t>
      </w:r>
      <w:r w:rsidRPr="00046EAA">
        <w:rPr>
          <w:rFonts w:ascii="Arial" w:hAnsi="Arial" w:cs="Arial"/>
          <w:bCs/>
          <w:lang w:val="en-GB"/>
        </w:rPr>
        <w:tab/>
        <w:t>Panasonic</w:t>
      </w:r>
    </w:p>
    <w:p w14:paraId="1CA704AC"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R1-2006605</w:t>
      </w:r>
      <w:r w:rsidRPr="00046EAA">
        <w:rPr>
          <w:rFonts w:ascii="Arial" w:hAnsi="Arial" w:cs="Arial"/>
          <w:bCs/>
          <w:lang w:val="en-GB"/>
        </w:rPr>
        <w:tab/>
        <w:t>Discussion on the beam management for NTN</w:t>
      </w:r>
      <w:r w:rsidRPr="00046EAA">
        <w:rPr>
          <w:rFonts w:ascii="Arial" w:hAnsi="Arial" w:cs="Arial"/>
          <w:bCs/>
          <w:lang w:val="en-GB"/>
        </w:rPr>
        <w:tab/>
        <w:t xml:space="preserve">Beijing </w:t>
      </w:r>
      <w:proofErr w:type="spellStart"/>
      <w:r w:rsidRPr="00046EAA">
        <w:rPr>
          <w:rFonts w:ascii="Arial" w:hAnsi="Arial" w:cs="Arial"/>
          <w:bCs/>
          <w:lang w:val="en-GB"/>
        </w:rPr>
        <w:t>Xiaomi</w:t>
      </w:r>
      <w:proofErr w:type="spellEnd"/>
      <w:r w:rsidRPr="00046EAA">
        <w:rPr>
          <w:rFonts w:ascii="Arial" w:hAnsi="Arial" w:cs="Arial"/>
          <w:bCs/>
          <w:lang w:val="en-GB"/>
        </w:rPr>
        <w:t xml:space="preserve"> Mobile Software</w:t>
      </w:r>
    </w:p>
    <w:p w14:paraId="4E6AFDE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R1-2006620</w:t>
      </w:r>
      <w:r w:rsidRPr="00046EAA">
        <w:rPr>
          <w:rFonts w:ascii="Arial" w:hAnsi="Arial" w:cs="Arial"/>
          <w:bCs/>
          <w:lang w:val="en-GB"/>
        </w:rPr>
        <w:tab/>
        <w:t>On feeder link switch</w:t>
      </w:r>
      <w:r w:rsidRPr="00046EAA">
        <w:rPr>
          <w:rFonts w:ascii="Arial" w:hAnsi="Arial" w:cs="Arial"/>
          <w:bCs/>
          <w:lang w:val="en-GB"/>
        </w:rPr>
        <w:tab/>
      </w:r>
      <w:proofErr w:type="spellStart"/>
      <w:r w:rsidRPr="00046EAA">
        <w:rPr>
          <w:rFonts w:ascii="Arial" w:hAnsi="Arial" w:cs="Arial"/>
          <w:bCs/>
          <w:lang w:val="en-GB"/>
        </w:rPr>
        <w:t>InterDigital</w:t>
      </w:r>
      <w:proofErr w:type="spellEnd"/>
      <w:r w:rsidRPr="00046EAA">
        <w:rPr>
          <w:rFonts w:ascii="Arial" w:hAnsi="Arial" w:cs="Arial"/>
          <w:bCs/>
          <w:lang w:val="en-GB"/>
        </w:rPr>
        <w:t>, Inc.</w:t>
      </w:r>
    </w:p>
    <w:p w14:paraId="799C0C7D"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R1-2006032</w:t>
      </w:r>
      <w:r w:rsidRPr="00046EAA">
        <w:rPr>
          <w:rFonts w:ascii="Arial" w:hAnsi="Arial" w:cs="Arial"/>
          <w:bCs/>
          <w:lang w:val="en-GB"/>
        </w:rPr>
        <w:tab/>
        <w:t>discussion on other aspects</w:t>
      </w:r>
      <w:r w:rsidRPr="00046EAA">
        <w:rPr>
          <w:rFonts w:ascii="Arial" w:hAnsi="Arial" w:cs="Arial"/>
          <w:bCs/>
          <w:lang w:val="en-GB"/>
        </w:rPr>
        <w:tab/>
        <w:t>OPPO</w:t>
      </w:r>
    </w:p>
    <w:p w14:paraId="72981BBB"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R1-2005966</w:t>
      </w:r>
      <w:r w:rsidRPr="00046EAA">
        <w:rPr>
          <w:rFonts w:ascii="Arial" w:hAnsi="Arial" w:cs="Arial"/>
          <w:bCs/>
          <w:lang w:val="en-GB"/>
        </w:rPr>
        <w:tab/>
        <w:t>Discussion on additional enhancement for NTN</w:t>
      </w:r>
      <w:r w:rsidRPr="00046EAA">
        <w:rPr>
          <w:rFonts w:ascii="Arial" w:hAnsi="Arial" w:cs="Arial"/>
          <w:bCs/>
          <w:lang w:val="en-GB"/>
        </w:rPr>
        <w:tab/>
        <w:t>ZTE</w:t>
      </w:r>
    </w:p>
    <w:p w14:paraId="506CCCB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R1-2005876</w:t>
      </w:r>
      <w:r w:rsidRPr="00046EAA">
        <w:rPr>
          <w:rFonts w:ascii="Arial" w:hAnsi="Arial" w:cs="Arial"/>
          <w:bCs/>
          <w:lang w:val="en-GB"/>
        </w:rPr>
        <w:tab/>
        <w:t>On pre-compensation capabilities and beam management for NTN</w:t>
      </w:r>
      <w:r w:rsidRPr="00046EAA">
        <w:rPr>
          <w:rFonts w:ascii="Arial" w:hAnsi="Arial" w:cs="Arial"/>
          <w:bCs/>
          <w:lang w:val="en-GB"/>
        </w:rPr>
        <w:tab/>
        <w:t>Intel Corporation</w:t>
      </w:r>
    </w:p>
    <w:p w14:paraId="78F77FF1"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R1-2006147</w:t>
      </w:r>
      <w:r w:rsidRPr="00046EAA">
        <w:rPr>
          <w:rFonts w:ascii="Arial" w:hAnsi="Arial" w:cs="Arial"/>
          <w:bCs/>
          <w:lang w:val="en-GB"/>
        </w:rPr>
        <w:tab/>
        <w:t>Remaining issues for NTN</w:t>
      </w:r>
      <w:r w:rsidRPr="00046EAA">
        <w:rPr>
          <w:rFonts w:ascii="Arial" w:hAnsi="Arial" w:cs="Arial"/>
          <w:bCs/>
          <w:lang w:val="en-GB"/>
        </w:rPr>
        <w:tab/>
        <w:t>Samsung</w:t>
      </w:r>
    </w:p>
    <w:p w14:paraId="49F44878"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R1-2005576</w:t>
      </w:r>
      <w:r w:rsidRPr="00046EAA">
        <w:rPr>
          <w:rFonts w:ascii="Arial" w:hAnsi="Arial" w:cs="Arial"/>
          <w:bCs/>
          <w:lang w:val="en-GB"/>
        </w:rPr>
        <w:tab/>
        <w:t>Discussion on beam management and BWP operation for NTN</w:t>
      </w:r>
      <w:r w:rsidRPr="00046EAA">
        <w:rPr>
          <w:rFonts w:ascii="Arial" w:hAnsi="Arial" w:cs="Arial"/>
          <w:bCs/>
          <w:lang w:val="en-GB"/>
        </w:rPr>
        <w:tab/>
        <w:t>Sony</w:t>
      </w:r>
    </w:p>
    <w:p w14:paraId="3B8D109D"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R1-2005547</w:t>
      </w:r>
      <w:r w:rsidRPr="00046EAA">
        <w:rPr>
          <w:rFonts w:ascii="Arial" w:hAnsi="Arial" w:cs="Arial"/>
          <w:bCs/>
          <w:lang w:val="en-GB"/>
        </w:rPr>
        <w:tab/>
        <w:t>NR-NTN: Physical Random Access Channel</w:t>
      </w:r>
      <w:r w:rsidRPr="00046EAA">
        <w:rPr>
          <w:rFonts w:ascii="Arial" w:hAnsi="Arial" w:cs="Arial"/>
          <w:bCs/>
          <w:lang w:val="en-GB"/>
        </w:rPr>
        <w:tab/>
      </w:r>
      <w:proofErr w:type="spellStart"/>
      <w:r w:rsidRPr="00046EAA">
        <w:rPr>
          <w:rFonts w:ascii="Arial" w:hAnsi="Arial" w:cs="Arial"/>
          <w:bCs/>
          <w:lang w:val="en-GB"/>
        </w:rPr>
        <w:t>Fraunhofer</w:t>
      </w:r>
      <w:proofErr w:type="spellEnd"/>
      <w:r w:rsidRPr="00046EAA">
        <w:rPr>
          <w:rFonts w:ascii="Arial" w:hAnsi="Arial" w:cs="Arial"/>
          <w:bCs/>
          <w:lang w:val="en-GB"/>
        </w:rPr>
        <w:t xml:space="preserve"> IIS, </w:t>
      </w:r>
      <w:proofErr w:type="spellStart"/>
      <w:r w:rsidRPr="00046EAA">
        <w:rPr>
          <w:rFonts w:ascii="Arial" w:hAnsi="Arial" w:cs="Arial"/>
          <w:bCs/>
          <w:lang w:val="en-GB"/>
        </w:rPr>
        <w:t>Fraunhofer</w:t>
      </w:r>
      <w:proofErr w:type="spellEnd"/>
      <w:r w:rsidRPr="00046EAA">
        <w:rPr>
          <w:rFonts w:ascii="Arial" w:hAnsi="Arial" w:cs="Arial"/>
          <w:bCs/>
          <w:lang w:val="en-GB"/>
        </w:rPr>
        <w:t xml:space="preserve"> HHI</w:t>
      </w:r>
    </w:p>
    <w:p w14:paraId="2DC33BE4"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R1-2005836</w:t>
      </w:r>
      <w:r w:rsidRPr="00046EAA">
        <w:rPr>
          <w:rFonts w:ascii="Arial" w:hAnsi="Arial" w:cs="Arial"/>
          <w:bCs/>
          <w:lang w:val="en-GB"/>
        </w:rPr>
        <w:tab/>
        <w:t>Discussion on NTN beam management</w:t>
      </w:r>
      <w:r w:rsidRPr="00046EAA">
        <w:rPr>
          <w:rFonts w:ascii="Arial" w:hAnsi="Arial" w:cs="Arial"/>
          <w:bCs/>
          <w:lang w:val="en-GB"/>
        </w:rPr>
        <w:tab/>
        <w:t>Lenovo, Motorola Mobility</w:t>
      </w:r>
    </w:p>
    <w:p w14:paraId="35DD6009"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R1-2005709</w:t>
      </w:r>
      <w:r w:rsidRPr="00046EAA">
        <w:rPr>
          <w:rFonts w:ascii="Arial" w:hAnsi="Arial" w:cs="Arial"/>
          <w:bCs/>
          <w:lang w:val="en-GB"/>
        </w:rPr>
        <w:tab/>
        <w:t>Discussion for beam management and feeder link switch enhancement</w:t>
      </w:r>
      <w:r w:rsidRPr="00046EAA">
        <w:rPr>
          <w:rFonts w:ascii="Arial" w:hAnsi="Arial" w:cs="Arial"/>
          <w:bCs/>
          <w:lang w:val="en-GB"/>
        </w:rPr>
        <w:tab/>
        <w:t>CATT</w:t>
      </w:r>
    </w:p>
    <w:p w14:paraId="08BA1AAE"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R1-2005268</w:t>
      </w:r>
      <w:r w:rsidRPr="00046EAA">
        <w:rPr>
          <w:rFonts w:ascii="Arial" w:hAnsi="Arial" w:cs="Arial"/>
          <w:bCs/>
          <w:lang w:val="en-GB"/>
        </w:rPr>
        <w:tab/>
        <w:t>Discussion on other design aspects for NTN</w:t>
      </w:r>
      <w:r w:rsidRPr="00046EAA">
        <w:rPr>
          <w:rFonts w:ascii="Arial" w:hAnsi="Arial" w:cs="Arial"/>
          <w:bCs/>
          <w:lang w:val="en-GB"/>
        </w:rPr>
        <w:tab/>
        <w:t xml:space="preserve">Huawei, </w:t>
      </w:r>
      <w:proofErr w:type="spellStart"/>
      <w:r w:rsidRPr="00046EAA">
        <w:rPr>
          <w:rFonts w:ascii="Arial" w:hAnsi="Arial" w:cs="Arial"/>
          <w:bCs/>
          <w:lang w:val="en-GB"/>
        </w:rPr>
        <w:t>HiSilicon</w:t>
      </w:r>
      <w:proofErr w:type="spellEnd"/>
    </w:p>
    <w:p w14:paraId="669E3DC8" w14:textId="77777777" w:rsidR="00926CD7" w:rsidRPr="00046EAA"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R1-2005313</w:t>
      </w:r>
      <w:r w:rsidRPr="00046EAA">
        <w:rPr>
          <w:rFonts w:ascii="Arial" w:hAnsi="Arial" w:cs="Arial"/>
          <w:bCs/>
          <w:lang w:val="en-GB"/>
        </w:rPr>
        <w:tab/>
        <w:t>Study Cases for System-Level Simulations in NTN WI</w:t>
      </w:r>
      <w:r w:rsidRPr="00046EAA">
        <w:rPr>
          <w:rFonts w:ascii="Arial" w:hAnsi="Arial" w:cs="Arial"/>
          <w:bCs/>
          <w:lang w:val="en-GB"/>
        </w:rPr>
        <w:tab/>
        <w:t>Nomor Research GmbH, Thales</w:t>
      </w:r>
    </w:p>
    <w:p w14:paraId="5FB500D0" w14:textId="77777777" w:rsidR="00926CD7" w:rsidRPr="009C0261" w:rsidRDefault="00926CD7" w:rsidP="00926CD7">
      <w:pPr>
        <w:pStyle w:val="Paragraphedeliste"/>
        <w:numPr>
          <w:ilvl w:val="0"/>
          <w:numId w:val="22"/>
        </w:numPr>
        <w:tabs>
          <w:tab w:val="left" w:pos="567"/>
        </w:tabs>
        <w:snapToGrid w:val="0"/>
        <w:ind w:leftChars="0"/>
        <w:rPr>
          <w:rFonts w:ascii="Arial" w:hAnsi="Arial" w:cs="Arial"/>
          <w:bCs/>
          <w:lang w:val="en-GB"/>
        </w:rPr>
      </w:pPr>
      <w:r w:rsidRPr="00046EAA">
        <w:rPr>
          <w:rFonts w:ascii="Arial" w:hAnsi="Arial" w:cs="Arial"/>
          <w:bCs/>
          <w:lang w:val="en-GB"/>
        </w:rPr>
        <w:t>R1-2005498</w:t>
      </w:r>
      <w:r w:rsidRPr="00046EAA">
        <w:rPr>
          <w:rFonts w:ascii="Arial" w:hAnsi="Arial" w:cs="Arial"/>
          <w:bCs/>
          <w:lang w:val="en-GB"/>
        </w:rPr>
        <w:tab/>
        <w:t>Other Aspects of NR-NTN</w:t>
      </w:r>
      <w:r w:rsidRPr="00046EAA">
        <w:rPr>
          <w:rFonts w:ascii="Arial" w:hAnsi="Arial" w:cs="Arial"/>
          <w:bCs/>
          <w:lang w:val="en-GB"/>
        </w:rPr>
        <w:tab/>
      </w:r>
      <w:proofErr w:type="spellStart"/>
      <w:r w:rsidRPr="00046EAA">
        <w:rPr>
          <w:rFonts w:ascii="Arial" w:hAnsi="Arial" w:cs="Arial"/>
          <w:bCs/>
          <w:lang w:val="en-GB"/>
        </w:rPr>
        <w:t>MediaTek</w:t>
      </w:r>
      <w:proofErr w:type="spellEnd"/>
      <w:r w:rsidRPr="00046EAA">
        <w:rPr>
          <w:rFonts w:ascii="Arial" w:hAnsi="Arial" w:cs="Arial"/>
          <w:bCs/>
          <w:lang w:val="en-GB"/>
        </w:rPr>
        <w:t xml:space="preserve"> Inc.</w:t>
      </w:r>
    </w:p>
    <w:p w14:paraId="3DED1FA0" w14:textId="77777777" w:rsidR="00926CD7" w:rsidRDefault="00926CD7" w:rsidP="00926CD7">
      <w:pPr>
        <w:tabs>
          <w:tab w:val="left" w:pos="567"/>
        </w:tabs>
        <w:snapToGrid w:val="0"/>
        <w:rPr>
          <w:rFonts w:ascii="Arial" w:hAnsi="Arial" w:cs="Arial"/>
          <w:bCs/>
        </w:rPr>
      </w:pPr>
    </w:p>
    <w:p w14:paraId="4CE324D3" w14:textId="77777777" w:rsidR="00926CD7" w:rsidRDefault="00926CD7" w:rsidP="00926CD7">
      <w:pPr>
        <w:tabs>
          <w:tab w:val="left" w:pos="567"/>
        </w:tabs>
        <w:snapToGrid w:val="0"/>
        <w:rPr>
          <w:rFonts w:ascii="Arial" w:hAnsi="Arial" w:cs="Arial"/>
          <w:bCs/>
        </w:rPr>
      </w:pPr>
    </w:p>
    <w:p w14:paraId="41089B7A" w14:textId="77777777" w:rsidR="00926CD7" w:rsidRPr="00B80E37" w:rsidRDefault="00926CD7" w:rsidP="00926CD7">
      <w:pPr>
        <w:tabs>
          <w:tab w:val="left" w:pos="567"/>
        </w:tabs>
        <w:snapToGrid w:val="0"/>
        <w:rPr>
          <w:rFonts w:ascii="Arial" w:hAnsi="Arial" w:cs="Arial"/>
          <w:bCs/>
        </w:rPr>
      </w:pPr>
    </w:p>
    <w:p w14:paraId="02417596" w14:textId="77777777" w:rsidR="00926CD7" w:rsidRPr="00B80E37" w:rsidRDefault="00926CD7" w:rsidP="00926CD7">
      <w:pPr>
        <w:pStyle w:val="Titre2"/>
        <w:rPr>
          <w:lang w:eastAsia="ja-JP"/>
        </w:rPr>
      </w:pPr>
      <w:r w:rsidRPr="00B80E37">
        <w:rPr>
          <w:lang w:eastAsia="ja-JP"/>
        </w:rPr>
        <w:t>4.2</w:t>
      </w:r>
      <w:r w:rsidRPr="00B80E37">
        <w:rPr>
          <w:lang w:eastAsia="ja-JP"/>
        </w:rPr>
        <w:tab/>
        <w:t>RAN2</w:t>
      </w:r>
    </w:p>
    <w:p w14:paraId="24489BF0"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 xml:space="preserve">RAN2#110-e,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753E0C5D"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86D4B3C"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R2-2007565</w:t>
      </w:r>
      <w:r w:rsidRPr="009A3EF9">
        <w:rPr>
          <w:rFonts w:ascii="Arial" w:hAnsi="Arial" w:cs="Arial"/>
          <w:bCs/>
          <w:lang w:val="en-GB"/>
        </w:rPr>
        <w:tab/>
      </w:r>
      <w:proofErr w:type="spellStart"/>
      <w:r w:rsidRPr="009A3EF9">
        <w:rPr>
          <w:rFonts w:ascii="Arial" w:hAnsi="Arial" w:cs="Arial"/>
          <w:bCs/>
          <w:lang w:val="en-GB"/>
        </w:rPr>
        <w:t>NR_NTN_solutions</w:t>
      </w:r>
      <w:proofErr w:type="spellEnd"/>
      <w:r w:rsidRPr="009A3EF9">
        <w:rPr>
          <w:rFonts w:ascii="Arial" w:hAnsi="Arial" w:cs="Arial"/>
          <w:bCs/>
          <w:lang w:val="en-GB"/>
        </w:rPr>
        <w:t xml:space="preserve"> work plan</w:t>
      </w:r>
      <w:r w:rsidRPr="009A3EF9">
        <w:rPr>
          <w:rFonts w:ascii="Arial" w:hAnsi="Arial" w:cs="Arial"/>
          <w:bCs/>
          <w:lang w:val="en-GB"/>
        </w:rPr>
        <w:tab/>
        <w:t>THALES</w:t>
      </w:r>
    </w:p>
    <w:p w14:paraId="43EC3BF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R2-2007572</w:t>
      </w:r>
      <w:r w:rsidRPr="009A3EF9">
        <w:rPr>
          <w:rFonts w:ascii="Arial" w:hAnsi="Arial" w:cs="Arial"/>
          <w:bCs/>
          <w:lang w:val="en-GB"/>
        </w:rPr>
        <w:tab/>
        <w:t>NR NTN Reference scenarios definition for Rel-17 normative phase</w:t>
      </w:r>
      <w:r w:rsidRPr="009A3EF9">
        <w:rPr>
          <w:rFonts w:ascii="Arial" w:hAnsi="Arial" w:cs="Arial"/>
          <w:bCs/>
          <w:lang w:val="en-GB"/>
        </w:rPr>
        <w:tab/>
        <w:t>THALES</w:t>
      </w:r>
    </w:p>
    <w:p w14:paraId="58C4BC7B"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R2-2007537</w:t>
      </w:r>
      <w:r w:rsidRPr="009A3EF9">
        <w:rPr>
          <w:rFonts w:ascii="Arial" w:hAnsi="Arial" w:cs="Arial"/>
          <w:bCs/>
          <w:lang w:val="en-GB"/>
        </w:rPr>
        <w:tab/>
        <w:t>NTN scope, scenarios, architecture, and requirements</w:t>
      </w:r>
      <w:r w:rsidRPr="009A3EF9">
        <w:rPr>
          <w:rFonts w:ascii="Arial" w:hAnsi="Arial" w:cs="Arial"/>
          <w:bCs/>
          <w:lang w:val="en-GB"/>
        </w:rPr>
        <w:tab/>
        <w:t>Ericsson</w:t>
      </w:r>
    </w:p>
    <w:p w14:paraId="0E7FA76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R2-2007431</w:t>
      </w:r>
      <w:r w:rsidRPr="009A3EF9">
        <w:rPr>
          <w:rFonts w:ascii="Arial" w:hAnsi="Arial" w:cs="Arial"/>
          <w:bCs/>
          <w:lang w:val="en-GB"/>
        </w:rPr>
        <w:tab/>
        <w:t xml:space="preserve">Discussion on NTN </w:t>
      </w:r>
      <w:proofErr w:type="spellStart"/>
      <w:r w:rsidRPr="009A3EF9">
        <w:rPr>
          <w:rFonts w:ascii="Arial" w:hAnsi="Arial" w:cs="Arial"/>
          <w:bCs/>
          <w:lang w:val="en-GB"/>
        </w:rPr>
        <w:t>workplan</w:t>
      </w:r>
      <w:proofErr w:type="spellEnd"/>
      <w:r w:rsidRPr="009A3EF9">
        <w:rPr>
          <w:rFonts w:ascii="Arial" w:hAnsi="Arial" w:cs="Arial"/>
          <w:bCs/>
          <w:lang w:val="en-GB"/>
        </w:rPr>
        <w:tab/>
        <w:t>CMCC</w:t>
      </w:r>
    </w:p>
    <w:p w14:paraId="524609C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R2-2007185</w:t>
      </w:r>
      <w:r w:rsidRPr="009A3EF9">
        <w:rPr>
          <w:rFonts w:ascii="Arial" w:hAnsi="Arial" w:cs="Arial"/>
          <w:bCs/>
          <w:lang w:val="en-GB"/>
        </w:rPr>
        <w:tab/>
        <w:t>Location Services in NTN</w:t>
      </w:r>
      <w:r w:rsidRPr="009A3EF9">
        <w:rPr>
          <w:rFonts w:ascii="Arial" w:hAnsi="Arial" w:cs="Arial"/>
          <w:bCs/>
          <w:lang w:val="en-GB"/>
        </w:rPr>
        <w:tab/>
        <w:t>Sony</w:t>
      </w:r>
    </w:p>
    <w:p w14:paraId="63F1548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R2-2007143</w:t>
      </w:r>
      <w:r w:rsidRPr="009A3EF9">
        <w:rPr>
          <w:rFonts w:ascii="Arial" w:hAnsi="Arial" w:cs="Arial"/>
          <w:bCs/>
          <w:lang w:val="en-GB"/>
        </w:rPr>
        <w:tab/>
        <w:t>Discussion on task prioritization for NR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14:paraId="3C44C55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R2-2007363</w:t>
      </w:r>
      <w:r w:rsidRPr="009A3EF9">
        <w:rPr>
          <w:rFonts w:ascii="Arial" w:hAnsi="Arial" w:cs="Arial"/>
          <w:bCs/>
          <w:lang w:val="en-GB"/>
        </w:rPr>
        <w:tab/>
        <w:t>On the scenarios and simulation assumptions for evaluating NTN mobility</w:t>
      </w:r>
      <w:r w:rsidRPr="009A3EF9">
        <w:rPr>
          <w:rFonts w:ascii="Arial" w:hAnsi="Arial" w:cs="Arial"/>
          <w:bCs/>
          <w:lang w:val="en-GB"/>
        </w:rPr>
        <w:tab/>
        <w:t>Nokia, Nokia Shanghai Bell</w:t>
      </w:r>
    </w:p>
    <w:p w14:paraId="35527B1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R2-2006941</w:t>
      </w:r>
      <w:r w:rsidRPr="009A3EF9">
        <w:rPr>
          <w:rFonts w:ascii="Arial" w:hAnsi="Arial" w:cs="Arial"/>
          <w:bCs/>
          <w:lang w:val="en-GB"/>
        </w:rPr>
        <w:tab/>
        <w:t>NTN WI- Overall Observations and Proposals</w:t>
      </w:r>
      <w:r w:rsidRPr="009A3EF9">
        <w:rPr>
          <w:rFonts w:ascii="Arial" w:hAnsi="Arial" w:cs="Arial"/>
          <w:bCs/>
          <w:lang w:val="en-GB"/>
        </w:rPr>
        <w:tab/>
        <w:t>SAMSUNG</w:t>
      </w:r>
    </w:p>
    <w:p w14:paraId="3848B97C"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R2-2006971</w:t>
      </w:r>
      <w:r w:rsidRPr="009A3EF9">
        <w:rPr>
          <w:rFonts w:ascii="Arial" w:hAnsi="Arial" w:cs="Arial"/>
          <w:bCs/>
          <w:lang w:val="en-GB"/>
        </w:rPr>
        <w:tab/>
        <w:t>Discussion of SA2 LS on fixed cell identity</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14:paraId="5900904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R2-2006972</w:t>
      </w:r>
      <w:r w:rsidRPr="009A3EF9">
        <w:rPr>
          <w:rFonts w:ascii="Arial" w:hAnsi="Arial" w:cs="Arial"/>
          <w:bCs/>
          <w:lang w:val="en-GB"/>
        </w:rPr>
        <w:tab/>
        <w:t>[Draft] LS Reply on SA WG2 assumptions on architecture aspects for using</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14:paraId="05AAEF0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lastRenderedPageBreak/>
        <w:t>R2-2006630</w:t>
      </w:r>
      <w:r w:rsidRPr="009A3EF9">
        <w:rPr>
          <w:rFonts w:ascii="Arial" w:hAnsi="Arial" w:cs="Arial"/>
          <w:bCs/>
          <w:lang w:val="en-GB"/>
        </w:rPr>
        <w:tab/>
        <w:t>Further Clarifications on the NTN WID</w:t>
      </w:r>
      <w:r w:rsidRPr="009A3EF9">
        <w:rPr>
          <w:rFonts w:ascii="Arial" w:hAnsi="Arial" w:cs="Arial"/>
          <w:bCs/>
          <w:lang w:val="en-GB"/>
        </w:rPr>
        <w:tab/>
        <w:t>CATT</w:t>
      </w:r>
    </w:p>
    <w:p w14:paraId="09A071C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R2-2006536</w:t>
      </w:r>
      <w:r w:rsidRPr="009A3EF9">
        <w:rPr>
          <w:rFonts w:ascii="Arial" w:hAnsi="Arial" w:cs="Arial"/>
          <w:bCs/>
          <w:lang w:val="en-GB"/>
        </w:rPr>
        <w:tab/>
        <w:t xml:space="preserve">LS on Requirements on positioning for UAS (S6-200269; contact: </w:t>
      </w:r>
      <w:proofErr w:type="spellStart"/>
      <w:r w:rsidRPr="009A3EF9">
        <w:rPr>
          <w:rFonts w:ascii="Arial" w:hAnsi="Arial" w:cs="Arial"/>
          <w:bCs/>
          <w:lang w:val="en-GB"/>
        </w:rPr>
        <w:t>InterDigital</w:t>
      </w:r>
      <w:proofErr w:type="spellEnd"/>
      <w:r w:rsidRPr="009A3EF9">
        <w:rPr>
          <w:rFonts w:ascii="Arial" w:hAnsi="Arial" w:cs="Arial"/>
          <w:bCs/>
          <w:lang w:val="en-GB"/>
        </w:rPr>
        <w:t>)</w:t>
      </w:r>
      <w:r w:rsidRPr="009A3EF9">
        <w:rPr>
          <w:rFonts w:ascii="Arial" w:hAnsi="Arial" w:cs="Arial"/>
          <w:bCs/>
          <w:lang w:val="en-GB"/>
        </w:rPr>
        <w:tab/>
        <w:t>SA6</w:t>
      </w:r>
    </w:p>
    <w:p w14:paraId="6B38B1E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R2-2006699</w:t>
      </w:r>
      <w:r w:rsidRPr="009A3EF9">
        <w:rPr>
          <w:rFonts w:ascii="Arial" w:hAnsi="Arial" w:cs="Arial"/>
          <w:bCs/>
          <w:lang w:val="en-GB"/>
        </w:rPr>
        <w:tab/>
        <w:t>NR-NTN: Positioning Methods</w:t>
      </w:r>
      <w:r w:rsidRPr="009A3EF9">
        <w:rPr>
          <w:rFonts w:ascii="Arial" w:hAnsi="Arial" w:cs="Arial"/>
          <w:bCs/>
          <w:lang w:val="en-GB"/>
        </w:rPr>
        <w:tab/>
      </w:r>
      <w:proofErr w:type="spellStart"/>
      <w:r w:rsidRPr="009A3EF9">
        <w:rPr>
          <w:rFonts w:ascii="Arial" w:hAnsi="Arial" w:cs="Arial"/>
          <w:bCs/>
          <w:lang w:val="en-GB"/>
        </w:rPr>
        <w:t>Fraunhofer</w:t>
      </w:r>
      <w:proofErr w:type="spellEnd"/>
      <w:r w:rsidRPr="009A3EF9">
        <w:rPr>
          <w:rFonts w:ascii="Arial" w:hAnsi="Arial" w:cs="Arial"/>
          <w:bCs/>
          <w:lang w:val="en-GB"/>
        </w:rPr>
        <w:t xml:space="preserve"> IIS, </w:t>
      </w:r>
      <w:proofErr w:type="spellStart"/>
      <w:r w:rsidRPr="009A3EF9">
        <w:rPr>
          <w:rFonts w:ascii="Arial" w:hAnsi="Arial" w:cs="Arial"/>
          <w:bCs/>
          <w:lang w:val="en-GB"/>
        </w:rPr>
        <w:t>Fraunhofer</w:t>
      </w:r>
      <w:proofErr w:type="spellEnd"/>
      <w:r w:rsidRPr="009A3EF9">
        <w:rPr>
          <w:rFonts w:ascii="Arial" w:hAnsi="Arial" w:cs="Arial"/>
          <w:bCs/>
          <w:lang w:val="en-GB"/>
        </w:rPr>
        <w:t xml:space="preserve"> HHI</w:t>
      </w:r>
    </w:p>
    <w:p w14:paraId="790E055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R2-2007712</w:t>
      </w:r>
      <w:r w:rsidRPr="009A3EF9">
        <w:rPr>
          <w:rFonts w:ascii="Arial" w:hAnsi="Arial" w:cs="Arial"/>
          <w:bCs/>
          <w:lang w:val="en-GB"/>
        </w:rPr>
        <w:tab/>
        <w:t>Impact of pre-compensation on RACH capacity for NTN</w:t>
      </w:r>
      <w:r w:rsidRPr="009A3EF9">
        <w:rPr>
          <w:rFonts w:ascii="Arial" w:hAnsi="Arial" w:cs="Arial"/>
          <w:bCs/>
          <w:lang w:val="en-GB"/>
        </w:rPr>
        <w:tab/>
        <w:t>NEC Telecom MODUS Ltd.</w:t>
      </w:r>
    </w:p>
    <w:p w14:paraId="29EFE8BF"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R2-2007105</w:t>
      </w:r>
      <w:r w:rsidRPr="009A3EF9">
        <w:rPr>
          <w:rFonts w:ascii="Arial" w:hAnsi="Arial" w:cs="Arial"/>
          <w:bCs/>
          <w:lang w:val="en-GB"/>
        </w:rPr>
        <w:tab/>
        <w:t>On User Plane Latency reduction mechanisms in NTN Networks</w:t>
      </w:r>
      <w:r w:rsidRPr="009A3EF9">
        <w:rPr>
          <w:rFonts w:ascii="Arial" w:hAnsi="Arial" w:cs="Arial"/>
          <w:bCs/>
          <w:lang w:val="en-GB"/>
        </w:rPr>
        <w:tab/>
        <w:t>Apple</w:t>
      </w:r>
    </w:p>
    <w:p w14:paraId="73C0B0E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R2-2007172</w:t>
      </w:r>
      <w:r w:rsidRPr="009A3EF9">
        <w:rPr>
          <w:rFonts w:ascii="Arial" w:hAnsi="Arial" w:cs="Arial"/>
          <w:bCs/>
          <w:lang w:val="en-GB"/>
        </w:rPr>
        <w:tab/>
        <w:t>Discussion on UP enhancement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14:paraId="424EFBEF"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R2-2007186</w:t>
      </w:r>
      <w:r w:rsidRPr="009A3EF9">
        <w:rPr>
          <w:rFonts w:ascii="Arial" w:hAnsi="Arial" w:cs="Arial"/>
          <w:bCs/>
          <w:lang w:val="en-GB"/>
        </w:rPr>
        <w:tab/>
        <w:t>MAC enhancements in NTN</w:t>
      </w:r>
      <w:r w:rsidRPr="009A3EF9">
        <w:rPr>
          <w:rFonts w:ascii="Arial" w:hAnsi="Arial" w:cs="Arial"/>
          <w:bCs/>
          <w:lang w:val="en-GB"/>
        </w:rPr>
        <w:tab/>
        <w:t>Sony</w:t>
      </w:r>
    </w:p>
    <w:p w14:paraId="6B23E93F"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R2-2007176</w:t>
      </w:r>
      <w:r w:rsidRPr="009A3EF9">
        <w:rPr>
          <w:rFonts w:ascii="Arial" w:hAnsi="Arial" w:cs="Arial"/>
          <w:bCs/>
          <w:lang w:val="en-GB"/>
        </w:rPr>
        <w:tab/>
        <w:t>Discussion on UL scheduling enhancement</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14:paraId="5BB80587"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R2-2007428</w:t>
      </w:r>
      <w:r w:rsidRPr="009A3EF9">
        <w:rPr>
          <w:rFonts w:ascii="Arial" w:hAnsi="Arial" w:cs="Arial"/>
          <w:bCs/>
          <w:lang w:val="en-GB"/>
        </w:rPr>
        <w:tab/>
        <w:t>Discussion of HARQ feedback for NTN</w:t>
      </w:r>
      <w:r w:rsidRPr="009A3EF9">
        <w:rPr>
          <w:rFonts w:ascii="Arial" w:hAnsi="Arial" w:cs="Arial"/>
          <w:bCs/>
          <w:lang w:val="en-GB"/>
        </w:rPr>
        <w:tab/>
        <w:t>CMCC</w:t>
      </w:r>
    </w:p>
    <w:p w14:paraId="3DB8FEC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R2-2007397</w:t>
      </w:r>
      <w:r w:rsidRPr="009A3EF9">
        <w:rPr>
          <w:rFonts w:ascii="Arial" w:hAnsi="Arial" w:cs="Arial"/>
          <w:bCs/>
          <w:lang w:val="en-GB"/>
        </w:rPr>
        <w:tab/>
        <w:t xml:space="preserve">Consideration on TA </w:t>
      </w:r>
      <w:proofErr w:type="spellStart"/>
      <w:r w:rsidRPr="009A3EF9">
        <w:rPr>
          <w:rFonts w:ascii="Arial" w:hAnsi="Arial" w:cs="Arial"/>
          <w:bCs/>
          <w:lang w:val="en-GB"/>
        </w:rPr>
        <w:t>Precompensation</w:t>
      </w:r>
      <w:proofErr w:type="spellEnd"/>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Mobile Software</w:t>
      </w:r>
    </w:p>
    <w:p w14:paraId="7D1235D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fr-FR"/>
        </w:rPr>
      </w:pPr>
      <w:r w:rsidRPr="009A3EF9">
        <w:rPr>
          <w:rFonts w:ascii="Arial" w:hAnsi="Arial" w:cs="Arial"/>
          <w:bCs/>
          <w:lang w:val="fr-FR"/>
        </w:rPr>
        <w:t>R2-2007430</w:t>
      </w:r>
      <w:r w:rsidRPr="009A3EF9">
        <w:rPr>
          <w:rFonts w:ascii="Arial" w:hAnsi="Arial" w:cs="Arial"/>
          <w:bCs/>
          <w:lang w:val="fr-FR"/>
        </w:rPr>
        <w:tab/>
        <w:t>Discussion on TA compensation</w:t>
      </w:r>
      <w:r w:rsidRPr="009A3EF9">
        <w:rPr>
          <w:rFonts w:ascii="Arial" w:hAnsi="Arial" w:cs="Arial"/>
          <w:bCs/>
          <w:lang w:val="fr-FR"/>
        </w:rPr>
        <w:tab/>
        <w:t>CMCC</w:t>
      </w:r>
    </w:p>
    <w:p w14:paraId="3EA8390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R2-2007477</w:t>
      </w:r>
      <w:r w:rsidRPr="009A3EF9">
        <w:rPr>
          <w:rFonts w:ascii="Arial" w:hAnsi="Arial" w:cs="Arial"/>
          <w:bCs/>
          <w:lang w:val="en-GB"/>
        </w:rPr>
        <w:tab/>
        <w:t>Discussion on DRX for NTN</w:t>
      </w:r>
      <w:r w:rsidRPr="009A3EF9">
        <w:rPr>
          <w:rFonts w:ascii="Arial" w:hAnsi="Arial" w:cs="Arial"/>
          <w:bCs/>
          <w:lang w:val="en-GB"/>
        </w:rPr>
        <w:tab/>
        <w:t>Lenovo, Motorola Mobility</w:t>
      </w:r>
    </w:p>
    <w:p w14:paraId="56A04C6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R2-2007474</w:t>
      </w:r>
      <w:r w:rsidRPr="009A3EF9">
        <w:rPr>
          <w:rFonts w:ascii="Arial" w:hAnsi="Arial" w:cs="Arial"/>
          <w:bCs/>
          <w:lang w:val="en-GB"/>
        </w:rPr>
        <w:tab/>
        <w:t>Timing advance pre-compensation in NTN</w:t>
      </w:r>
      <w:r w:rsidRPr="009A3EF9">
        <w:rPr>
          <w:rFonts w:ascii="Arial" w:hAnsi="Arial" w:cs="Arial"/>
          <w:bCs/>
          <w:lang w:val="en-GB"/>
        </w:rPr>
        <w:tab/>
        <w:t>Lenovo, Motorola Mobility</w:t>
      </w:r>
    </w:p>
    <w:p w14:paraId="5EA0189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R2-2007615</w:t>
      </w:r>
      <w:r w:rsidRPr="009A3EF9">
        <w:rPr>
          <w:rFonts w:ascii="Arial" w:hAnsi="Arial" w:cs="Arial"/>
          <w:bCs/>
          <w:lang w:val="en-GB"/>
        </w:rPr>
        <w:tab/>
        <w:t>Summary of MAC open issues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14:paraId="3EDBEE10"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R2-2007616</w:t>
      </w:r>
      <w:r w:rsidRPr="009A3EF9">
        <w:rPr>
          <w:rFonts w:ascii="Arial" w:hAnsi="Arial" w:cs="Arial"/>
          <w:bCs/>
          <w:lang w:val="en-GB"/>
        </w:rPr>
        <w:tab/>
        <w:t>Pre-compensation and offset calculation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14:paraId="16489ECD"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R2-2007617</w:t>
      </w:r>
      <w:r w:rsidRPr="009A3EF9">
        <w:rPr>
          <w:rFonts w:ascii="Arial" w:hAnsi="Arial" w:cs="Arial"/>
          <w:bCs/>
          <w:lang w:val="en-GB"/>
        </w:rPr>
        <w:tab/>
        <w:t>RACH preamble ambiguity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14:paraId="7B00E0C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R2-2007590</w:t>
      </w:r>
      <w:r w:rsidRPr="009A3EF9">
        <w:rPr>
          <w:rFonts w:ascii="Arial" w:hAnsi="Arial" w:cs="Arial"/>
          <w:bCs/>
          <w:lang w:val="en-GB"/>
        </w:rPr>
        <w:tab/>
        <w:t>Timing Advance, Random Access and DRX aspects in NTN</w:t>
      </w:r>
      <w:r w:rsidRPr="009A3EF9">
        <w:rPr>
          <w:rFonts w:ascii="Arial" w:hAnsi="Arial" w:cs="Arial"/>
          <w:bCs/>
          <w:lang w:val="en-GB"/>
        </w:rPr>
        <w:tab/>
        <w:t>Nokia, Nokia Shanghai Bell</w:t>
      </w:r>
    </w:p>
    <w:p w14:paraId="6BBC4F57"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R2-2007784</w:t>
      </w:r>
      <w:r w:rsidRPr="009A3EF9">
        <w:rPr>
          <w:rFonts w:ascii="Arial" w:hAnsi="Arial" w:cs="Arial"/>
          <w:bCs/>
          <w:lang w:val="en-GB"/>
        </w:rPr>
        <w:tab/>
        <w:t>Consideration on MAC enhancements for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14:paraId="323CB20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R2-2007104</w:t>
      </w:r>
      <w:r w:rsidRPr="009A3EF9">
        <w:rPr>
          <w:rFonts w:ascii="Arial" w:hAnsi="Arial" w:cs="Arial"/>
          <w:bCs/>
          <w:lang w:val="en-GB"/>
        </w:rPr>
        <w:tab/>
        <w:t>On Preamble Ambiguity in NTN Networks</w:t>
      </w:r>
      <w:r w:rsidRPr="009A3EF9">
        <w:rPr>
          <w:rFonts w:ascii="Arial" w:hAnsi="Arial" w:cs="Arial"/>
          <w:bCs/>
          <w:lang w:val="en-GB"/>
        </w:rPr>
        <w:tab/>
        <w:t>Apple</w:t>
      </w:r>
    </w:p>
    <w:p w14:paraId="5D86359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R2-2007056</w:t>
      </w:r>
      <w:r w:rsidRPr="009A3EF9">
        <w:rPr>
          <w:rFonts w:ascii="Arial" w:hAnsi="Arial" w:cs="Arial"/>
          <w:bCs/>
          <w:lang w:val="en-GB"/>
        </w:rPr>
        <w:tab/>
        <w:t>Introducing offsets in MAC</w:t>
      </w:r>
      <w:r w:rsidRPr="009A3EF9">
        <w:rPr>
          <w:rFonts w:ascii="Arial" w:hAnsi="Arial" w:cs="Arial"/>
          <w:bCs/>
          <w:lang w:val="en-GB"/>
        </w:rPr>
        <w:tab/>
      </w:r>
      <w:proofErr w:type="spellStart"/>
      <w:r w:rsidRPr="009A3EF9">
        <w:rPr>
          <w:rFonts w:ascii="Arial" w:hAnsi="Arial" w:cs="Arial"/>
          <w:bCs/>
          <w:lang w:val="en-GB"/>
        </w:rPr>
        <w:t>Spreadtrum</w:t>
      </w:r>
      <w:proofErr w:type="spellEnd"/>
      <w:r w:rsidRPr="009A3EF9">
        <w:rPr>
          <w:rFonts w:ascii="Arial" w:hAnsi="Arial" w:cs="Arial"/>
          <w:bCs/>
          <w:lang w:val="en-GB"/>
        </w:rPr>
        <w:t xml:space="preserve"> Communications</w:t>
      </w:r>
    </w:p>
    <w:p w14:paraId="00C1EE0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R2-2006974</w:t>
      </w:r>
      <w:r w:rsidRPr="009A3EF9">
        <w:rPr>
          <w:rFonts w:ascii="Arial" w:hAnsi="Arial" w:cs="Arial"/>
          <w:bCs/>
          <w:lang w:val="en-GB"/>
        </w:rPr>
        <w:tab/>
        <w:t>UP aspects including Random Access procedure enhancements</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14:paraId="2AD4F05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R2-2006943</w:t>
      </w:r>
      <w:r w:rsidRPr="009A3EF9">
        <w:rPr>
          <w:rFonts w:ascii="Arial" w:hAnsi="Arial" w:cs="Arial"/>
          <w:bCs/>
          <w:lang w:val="en-GB"/>
        </w:rPr>
        <w:tab/>
        <w:t>MAC User Plane Enhancements for an NTN- Observations and Proposals</w:t>
      </w:r>
      <w:r w:rsidRPr="009A3EF9">
        <w:rPr>
          <w:rFonts w:ascii="Arial" w:hAnsi="Arial" w:cs="Arial"/>
          <w:bCs/>
          <w:lang w:val="en-GB"/>
        </w:rPr>
        <w:tab/>
        <w:t>SAMSUNG</w:t>
      </w:r>
    </w:p>
    <w:p w14:paraId="4614E7C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R2-2006927</w:t>
      </w:r>
      <w:r w:rsidRPr="009A3EF9">
        <w:rPr>
          <w:rFonts w:ascii="Arial" w:hAnsi="Arial" w:cs="Arial"/>
          <w:bCs/>
          <w:lang w:val="en-GB"/>
        </w:rPr>
        <w:tab/>
        <w:t>MAC issues for NTN</w:t>
      </w:r>
      <w:r w:rsidRPr="009A3EF9">
        <w:rPr>
          <w:rFonts w:ascii="Arial" w:hAnsi="Arial" w:cs="Arial"/>
          <w:bCs/>
          <w:lang w:val="en-GB"/>
        </w:rPr>
        <w:tab/>
        <w:t>Intel Corporation</w:t>
      </w:r>
    </w:p>
    <w:p w14:paraId="2B0C04FC"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R2-2006928</w:t>
      </w:r>
      <w:r w:rsidRPr="009A3EF9">
        <w:rPr>
          <w:rFonts w:ascii="Arial" w:hAnsi="Arial" w:cs="Arial"/>
          <w:bCs/>
          <w:lang w:val="en-GB"/>
        </w:rPr>
        <w:tab/>
        <w:t>Timing advance for NTN</w:t>
      </w:r>
      <w:r w:rsidRPr="009A3EF9">
        <w:rPr>
          <w:rFonts w:ascii="Arial" w:hAnsi="Arial" w:cs="Arial"/>
          <w:bCs/>
          <w:lang w:val="en-GB"/>
        </w:rPr>
        <w:tab/>
        <w:t>Intel Corporation</w:t>
      </w:r>
    </w:p>
    <w:p w14:paraId="0728115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R2-2006702</w:t>
      </w:r>
      <w:r w:rsidRPr="009A3EF9">
        <w:rPr>
          <w:rFonts w:ascii="Arial" w:hAnsi="Arial" w:cs="Arial"/>
          <w:bCs/>
          <w:lang w:val="en-GB"/>
        </w:rPr>
        <w:tab/>
        <w:t>Enhancements for NTN on MAC Layer – Impact Analysis on TS</w:t>
      </w:r>
      <w:r w:rsidRPr="009A3EF9">
        <w:rPr>
          <w:rFonts w:ascii="Arial" w:hAnsi="Arial" w:cs="Arial"/>
          <w:bCs/>
          <w:lang w:val="en-GB"/>
        </w:rPr>
        <w:tab/>
        <w:t>Nomor Research GmbH, Thales</w:t>
      </w:r>
    </w:p>
    <w:p w14:paraId="272CF4C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R2-2006781</w:t>
      </w:r>
      <w:r w:rsidRPr="009A3EF9">
        <w:rPr>
          <w:rFonts w:ascii="Arial" w:hAnsi="Arial" w:cs="Arial"/>
          <w:bCs/>
          <w:lang w:val="en-GB"/>
        </w:rPr>
        <w:tab/>
        <w:t>Consideration on MAC enhancement for NTN</w:t>
      </w:r>
      <w:r w:rsidRPr="009A3EF9">
        <w:rPr>
          <w:rFonts w:ascii="Arial" w:hAnsi="Arial" w:cs="Arial"/>
          <w:bCs/>
          <w:lang w:val="en-GB"/>
        </w:rPr>
        <w:tab/>
        <w:t>OPPO</w:t>
      </w:r>
    </w:p>
    <w:p w14:paraId="02B6E0B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R2-2006799</w:t>
      </w:r>
      <w:r w:rsidRPr="009A3EF9">
        <w:rPr>
          <w:rFonts w:ascii="Arial" w:hAnsi="Arial" w:cs="Arial"/>
          <w:bCs/>
          <w:lang w:val="en-GB"/>
        </w:rPr>
        <w:tab/>
        <w:t>Discussion on DRX and BSR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14:paraId="3CD79A5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R2-2006631</w:t>
      </w:r>
      <w:r w:rsidRPr="009A3EF9">
        <w:rPr>
          <w:rFonts w:ascii="Arial" w:hAnsi="Arial" w:cs="Arial"/>
          <w:bCs/>
          <w:lang w:val="en-GB"/>
        </w:rPr>
        <w:tab/>
        <w:t>Discussion on MAC Enhancement and Impact for NTN</w:t>
      </w:r>
      <w:r w:rsidRPr="009A3EF9">
        <w:rPr>
          <w:rFonts w:ascii="Arial" w:hAnsi="Arial" w:cs="Arial"/>
          <w:bCs/>
          <w:lang w:val="en-GB"/>
        </w:rPr>
        <w:tab/>
        <w:t>CATT</w:t>
      </w:r>
    </w:p>
    <w:p w14:paraId="36487E2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R2-2006638</w:t>
      </w:r>
      <w:r w:rsidRPr="009A3EF9">
        <w:rPr>
          <w:rFonts w:ascii="Arial" w:hAnsi="Arial" w:cs="Arial"/>
          <w:bCs/>
          <w:lang w:val="en-GB"/>
        </w:rPr>
        <w:tab/>
        <w:t>On Updating MAC Timers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14:paraId="161C95C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R2-2007714</w:t>
      </w:r>
      <w:r w:rsidRPr="009A3EF9">
        <w:rPr>
          <w:rFonts w:ascii="Arial" w:hAnsi="Arial" w:cs="Arial"/>
          <w:bCs/>
          <w:lang w:val="en-GB"/>
        </w:rPr>
        <w:tab/>
        <w:t>On scheduling, HARQ, DRX, RLC, and PDCP for NTN</w:t>
      </w:r>
      <w:r w:rsidRPr="009A3EF9">
        <w:rPr>
          <w:rFonts w:ascii="Arial" w:hAnsi="Arial" w:cs="Arial"/>
          <w:bCs/>
          <w:lang w:val="en-GB"/>
        </w:rPr>
        <w:tab/>
        <w:t>Ericsson</w:t>
      </w:r>
    </w:p>
    <w:p w14:paraId="61A9E30E"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R2-2007715</w:t>
      </w:r>
      <w:r w:rsidRPr="009A3EF9">
        <w:rPr>
          <w:rFonts w:ascii="Arial" w:hAnsi="Arial" w:cs="Arial"/>
          <w:bCs/>
          <w:lang w:val="en-GB"/>
        </w:rPr>
        <w:tab/>
        <w:t>On Random Access in NTN</w:t>
      </w:r>
      <w:r w:rsidRPr="009A3EF9">
        <w:rPr>
          <w:rFonts w:ascii="Arial" w:hAnsi="Arial" w:cs="Arial"/>
          <w:bCs/>
          <w:lang w:val="en-GB"/>
        </w:rPr>
        <w:tab/>
        <w:t>Ericsson</w:t>
      </w:r>
    </w:p>
    <w:p w14:paraId="4D787709"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R2-2007995</w:t>
      </w:r>
      <w:r w:rsidRPr="009A3EF9">
        <w:rPr>
          <w:rFonts w:ascii="Arial" w:hAnsi="Arial" w:cs="Arial"/>
          <w:bCs/>
          <w:lang w:val="en-GB"/>
        </w:rPr>
        <w:tab/>
        <w:t>MAC enhancements on the initial access procedures for NTN</w:t>
      </w:r>
      <w:r w:rsidRPr="009A3EF9">
        <w:rPr>
          <w:rFonts w:ascii="Arial" w:hAnsi="Arial" w:cs="Arial"/>
          <w:bCs/>
          <w:lang w:val="en-GB"/>
        </w:rPr>
        <w:tab/>
        <w:t>ETRI</w:t>
      </w:r>
    </w:p>
    <w:p w14:paraId="217B8424"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R2-2007888</w:t>
      </w:r>
      <w:r w:rsidRPr="009A3EF9">
        <w:rPr>
          <w:rFonts w:ascii="Arial" w:hAnsi="Arial" w:cs="Arial"/>
          <w:bCs/>
          <w:lang w:val="en-GB"/>
        </w:rPr>
        <w:tab/>
        <w:t>Discussion on MAC aspects for NTN</w:t>
      </w:r>
      <w:r w:rsidRPr="009A3EF9">
        <w:rPr>
          <w:rFonts w:ascii="Arial" w:hAnsi="Arial" w:cs="Arial"/>
          <w:bCs/>
          <w:lang w:val="en-GB"/>
        </w:rPr>
        <w:tab/>
        <w:t>LG Electronics Inc.</w:t>
      </w:r>
    </w:p>
    <w:p w14:paraId="1A8913D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R2-2007889</w:t>
      </w:r>
      <w:r w:rsidRPr="009A3EF9">
        <w:rPr>
          <w:rFonts w:ascii="Arial" w:hAnsi="Arial" w:cs="Arial"/>
          <w:bCs/>
          <w:lang w:val="en-GB"/>
        </w:rPr>
        <w:tab/>
        <w:t>Discussion on RLC and PDCP aspects for NTN</w:t>
      </w:r>
      <w:r w:rsidRPr="009A3EF9">
        <w:rPr>
          <w:rFonts w:ascii="Arial" w:hAnsi="Arial" w:cs="Arial"/>
          <w:bCs/>
          <w:lang w:val="en-GB"/>
        </w:rPr>
        <w:tab/>
        <w:t>LG Electronics Inc.</w:t>
      </w:r>
    </w:p>
    <w:p w14:paraId="17CA48B7"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R2-2006640</w:t>
      </w:r>
      <w:r w:rsidRPr="009A3EF9">
        <w:rPr>
          <w:rFonts w:ascii="Arial" w:hAnsi="Arial" w:cs="Arial"/>
          <w:bCs/>
          <w:lang w:val="en-GB"/>
        </w:rPr>
        <w:tab/>
        <w:t>RLC and PDCP Enhancements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14:paraId="46545DC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R2-2006782</w:t>
      </w:r>
      <w:r w:rsidRPr="009A3EF9">
        <w:rPr>
          <w:rFonts w:ascii="Arial" w:hAnsi="Arial" w:cs="Arial"/>
          <w:bCs/>
          <w:lang w:val="en-GB"/>
        </w:rPr>
        <w:tab/>
        <w:t>Consideration on RLC and PDCP enhancements for NTN</w:t>
      </w:r>
      <w:r w:rsidRPr="009A3EF9">
        <w:rPr>
          <w:rFonts w:ascii="Arial" w:hAnsi="Arial" w:cs="Arial"/>
          <w:bCs/>
          <w:lang w:val="en-GB"/>
        </w:rPr>
        <w:tab/>
        <w:t>OPPO</w:t>
      </w:r>
    </w:p>
    <w:p w14:paraId="2D9DCE0B"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R2-2006703</w:t>
      </w:r>
      <w:r w:rsidRPr="009A3EF9">
        <w:rPr>
          <w:rFonts w:ascii="Arial" w:hAnsi="Arial" w:cs="Arial"/>
          <w:bCs/>
          <w:lang w:val="en-GB"/>
        </w:rPr>
        <w:tab/>
        <w:t>Enhancements for NTN on RLC Control Loops and Timers</w:t>
      </w:r>
      <w:r w:rsidRPr="009A3EF9">
        <w:rPr>
          <w:rFonts w:ascii="Arial" w:hAnsi="Arial" w:cs="Arial"/>
          <w:bCs/>
          <w:lang w:val="en-GB"/>
        </w:rPr>
        <w:tab/>
        <w:t>Nomor Research GmbH, Thales</w:t>
      </w:r>
    </w:p>
    <w:p w14:paraId="19F64B6C"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R2-2006705</w:t>
      </w:r>
      <w:r w:rsidRPr="009A3EF9">
        <w:rPr>
          <w:rFonts w:ascii="Arial" w:hAnsi="Arial" w:cs="Arial"/>
          <w:bCs/>
          <w:lang w:val="en-GB"/>
        </w:rPr>
        <w:tab/>
        <w:t>Enhancements for NTN on PDCP Control Loops and Timers</w:t>
      </w:r>
      <w:r w:rsidRPr="009A3EF9">
        <w:rPr>
          <w:rFonts w:ascii="Arial" w:hAnsi="Arial" w:cs="Arial"/>
          <w:bCs/>
          <w:lang w:val="en-GB"/>
        </w:rPr>
        <w:tab/>
        <w:t>Nomor Research GmbH, Thales</w:t>
      </w:r>
    </w:p>
    <w:p w14:paraId="18B8366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R2-2007785</w:t>
      </w:r>
      <w:r w:rsidRPr="009A3EF9">
        <w:rPr>
          <w:rFonts w:ascii="Arial" w:hAnsi="Arial" w:cs="Arial"/>
          <w:bCs/>
          <w:lang w:val="en-GB"/>
        </w:rPr>
        <w:tab/>
        <w:t>Consideration on UP timers and RLC/PDCP SN for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14:paraId="6E0B711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R2-2007573</w:t>
      </w:r>
      <w:r w:rsidRPr="009A3EF9">
        <w:rPr>
          <w:rFonts w:ascii="Arial" w:hAnsi="Arial" w:cs="Arial"/>
          <w:bCs/>
          <w:lang w:val="en-GB"/>
        </w:rPr>
        <w:tab/>
        <w:t>On NTN Feeder link switch over</w:t>
      </w:r>
      <w:r w:rsidRPr="009A3EF9">
        <w:rPr>
          <w:rFonts w:ascii="Arial" w:hAnsi="Arial" w:cs="Arial"/>
          <w:bCs/>
          <w:lang w:val="en-GB"/>
        </w:rPr>
        <w:tab/>
        <w:t>THALES</w:t>
      </w:r>
    </w:p>
    <w:p w14:paraId="47FE8C9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R2-2007103</w:t>
      </w:r>
      <w:r w:rsidRPr="009A3EF9">
        <w:rPr>
          <w:rFonts w:ascii="Arial" w:hAnsi="Arial" w:cs="Arial"/>
          <w:bCs/>
          <w:lang w:val="en-GB"/>
        </w:rPr>
        <w:tab/>
        <w:t>On Timing Advance for NTN Networks</w:t>
      </w:r>
      <w:r w:rsidRPr="009A3EF9">
        <w:rPr>
          <w:rFonts w:ascii="Arial" w:hAnsi="Arial" w:cs="Arial"/>
          <w:bCs/>
          <w:lang w:val="en-GB"/>
        </w:rPr>
        <w:tab/>
        <w:t>Apple</w:t>
      </w:r>
    </w:p>
    <w:p w14:paraId="0B648C3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R2-2007048</w:t>
      </w:r>
      <w:r w:rsidRPr="009A3EF9">
        <w:rPr>
          <w:rFonts w:ascii="Arial" w:hAnsi="Arial" w:cs="Arial"/>
          <w:bCs/>
          <w:lang w:val="en-GB"/>
        </w:rPr>
        <w:tab/>
        <w:t xml:space="preserve">Consideration on </w:t>
      </w:r>
      <w:proofErr w:type="spellStart"/>
      <w:r w:rsidRPr="009A3EF9">
        <w:rPr>
          <w:rFonts w:ascii="Arial" w:hAnsi="Arial" w:cs="Arial"/>
          <w:bCs/>
          <w:lang w:val="en-GB"/>
        </w:rPr>
        <w:t>Celll</w:t>
      </w:r>
      <w:proofErr w:type="spellEnd"/>
      <w:r w:rsidRPr="009A3EF9">
        <w:rPr>
          <w:rFonts w:ascii="Arial" w:hAnsi="Arial" w:cs="Arial"/>
          <w:bCs/>
          <w:lang w:val="en-GB"/>
        </w:rPr>
        <w:t xml:space="preserve"> Reselection evaluation in NTN</w:t>
      </w:r>
      <w:r w:rsidRPr="009A3EF9">
        <w:rPr>
          <w:rFonts w:ascii="Arial" w:hAnsi="Arial" w:cs="Arial"/>
          <w:bCs/>
          <w:lang w:val="en-GB"/>
        </w:rPr>
        <w:tab/>
      </w:r>
      <w:proofErr w:type="spellStart"/>
      <w:r w:rsidRPr="009A3EF9">
        <w:rPr>
          <w:rFonts w:ascii="Arial" w:hAnsi="Arial" w:cs="Arial"/>
          <w:bCs/>
          <w:lang w:val="en-GB"/>
        </w:rPr>
        <w:t>Spreadtrum</w:t>
      </w:r>
      <w:proofErr w:type="spellEnd"/>
      <w:r w:rsidRPr="009A3EF9">
        <w:rPr>
          <w:rFonts w:ascii="Arial" w:hAnsi="Arial" w:cs="Arial"/>
          <w:bCs/>
          <w:lang w:val="en-GB"/>
        </w:rPr>
        <w:t xml:space="preserve"> Communications</w:t>
      </w:r>
    </w:p>
    <w:p w14:paraId="2B632000"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R2-2006973</w:t>
      </w:r>
      <w:r w:rsidRPr="009A3EF9">
        <w:rPr>
          <w:rFonts w:ascii="Arial" w:hAnsi="Arial" w:cs="Arial"/>
          <w:bCs/>
          <w:lang w:val="en-GB"/>
        </w:rPr>
        <w:tab/>
        <w:t>IDLE mode procedure</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14:paraId="14CF5E9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R2-2006929</w:t>
      </w:r>
      <w:r w:rsidRPr="009A3EF9">
        <w:rPr>
          <w:rFonts w:ascii="Arial" w:hAnsi="Arial" w:cs="Arial"/>
          <w:bCs/>
          <w:lang w:val="en-GB"/>
        </w:rPr>
        <w:tab/>
        <w:t>Tracking area issue for NTN</w:t>
      </w:r>
      <w:r w:rsidRPr="009A3EF9">
        <w:rPr>
          <w:rFonts w:ascii="Arial" w:hAnsi="Arial" w:cs="Arial"/>
          <w:bCs/>
          <w:lang w:val="en-GB"/>
        </w:rPr>
        <w:tab/>
        <w:t>Intel Corporation</w:t>
      </w:r>
    </w:p>
    <w:p w14:paraId="726BADD9"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R2-2006945</w:t>
      </w:r>
      <w:r w:rsidRPr="009A3EF9">
        <w:rPr>
          <w:rFonts w:ascii="Arial" w:hAnsi="Arial" w:cs="Arial"/>
          <w:bCs/>
          <w:lang w:val="en-GB"/>
        </w:rPr>
        <w:tab/>
        <w:t>Control Plane Enhancements for Idle and Inactive Modes in an NTN- Overall Observations and Proposals</w:t>
      </w:r>
      <w:r w:rsidRPr="009A3EF9">
        <w:rPr>
          <w:rFonts w:ascii="Arial" w:hAnsi="Arial" w:cs="Arial"/>
          <w:bCs/>
          <w:lang w:val="en-GB"/>
        </w:rPr>
        <w:tab/>
        <w:t>SAMSUNG</w:t>
      </w:r>
    </w:p>
    <w:p w14:paraId="27F9617C"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R2-2006924</w:t>
      </w:r>
      <w:r w:rsidRPr="009A3EF9">
        <w:rPr>
          <w:rFonts w:ascii="Arial" w:hAnsi="Arial" w:cs="Arial"/>
          <w:bCs/>
          <w:lang w:val="en-GB"/>
        </w:rPr>
        <w:tab/>
        <w:t>HAPS-Satellite ephemeris broadcast</w:t>
      </w:r>
      <w:r w:rsidRPr="009A3EF9">
        <w:rPr>
          <w:rFonts w:ascii="Arial" w:hAnsi="Arial" w:cs="Arial"/>
          <w:bCs/>
          <w:lang w:val="en-GB"/>
        </w:rPr>
        <w:tab/>
        <w:t>Loon</w:t>
      </w:r>
    </w:p>
    <w:p w14:paraId="251D8B1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R2-2006925</w:t>
      </w:r>
      <w:r w:rsidRPr="009A3EF9">
        <w:rPr>
          <w:rFonts w:ascii="Arial" w:hAnsi="Arial" w:cs="Arial"/>
          <w:bCs/>
          <w:lang w:val="en-GB"/>
        </w:rPr>
        <w:tab/>
        <w:t>HAPS-Terrestrial PCI confusion mitigation</w:t>
      </w:r>
      <w:r w:rsidRPr="009A3EF9">
        <w:rPr>
          <w:rFonts w:ascii="Arial" w:hAnsi="Arial" w:cs="Arial"/>
          <w:bCs/>
          <w:lang w:val="en-GB"/>
        </w:rPr>
        <w:tab/>
        <w:t>Loon and Google</w:t>
      </w:r>
    </w:p>
    <w:p w14:paraId="796CEDC7"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R2-2006872</w:t>
      </w:r>
      <w:r w:rsidRPr="009A3EF9">
        <w:rPr>
          <w:rFonts w:ascii="Arial" w:hAnsi="Arial" w:cs="Arial"/>
          <w:bCs/>
          <w:lang w:val="en-GB"/>
        </w:rPr>
        <w:tab/>
        <w:t>Consideration on system information and cell (re)selection in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14:paraId="62EAECFE"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R2-2006821</w:t>
      </w:r>
      <w:r w:rsidRPr="009A3EF9">
        <w:rPr>
          <w:rFonts w:ascii="Arial" w:hAnsi="Arial" w:cs="Arial"/>
          <w:bCs/>
          <w:lang w:val="en-GB"/>
        </w:rPr>
        <w:tab/>
        <w:t>Issues of the Fixed Tracking Area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14:paraId="6992B64B"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R2-2006783</w:t>
      </w:r>
      <w:r w:rsidRPr="009A3EF9">
        <w:rPr>
          <w:rFonts w:ascii="Arial" w:hAnsi="Arial" w:cs="Arial"/>
          <w:bCs/>
          <w:lang w:val="en-GB"/>
        </w:rPr>
        <w:tab/>
        <w:t>Discussion on cell reselection for NTN</w:t>
      </w:r>
      <w:r w:rsidRPr="009A3EF9">
        <w:rPr>
          <w:rFonts w:ascii="Arial" w:hAnsi="Arial" w:cs="Arial"/>
          <w:bCs/>
          <w:lang w:val="en-GB"/>
        </w:rPr>
        <w:tab/>
        <w:t>OPPO</w:t>
      </w:r>
    </w:p>
    <w:p w14:paraId="3C685C4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R2-2006642</w:t>
      </w:r>
      <w:r w:rsidRPr="009A3EF9">
        <w:rPr>
          <w:rFonts w:ascii="Arial" w:hAnsi="Arial" w:cs="Arial"/>
          <w:bCs/>
          <w:lang w:val="en-GB"/>
        </w:rPr>
        <w:tab/>
        <w:t>On Idle Mode Procedures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14:paraId="0AA8BB0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R2-2006628</w:t>
      </w:r>
      <w:r w:rsidRPr="009A3EF9">
        <w:rPr>
          <w:rFonts w:ascii="Arial" w:hAnsi="Arial" w:cs="Arial"/>
          <w:bCs/>
          <w:lang w:val="en-GB"/>
        </w:rPr>
        <w:tab/>
        <w:t>Initial Discussion for Idle and Inactive Mode in NTN</w:t>
      </w:r>
      <w:r w:rsidRPr="009A3EF9">
        <w:rPr>
          <w:rFonts w:ascii="Arial" w:hAnsi="Arial" w:cs="Arial"/>
          <w:bCs/>
          <w:lang w:val="en-GB"/>
        </w:rPr>
        <w:tab/>
        <w:t>CATT</w:t>
      </w:r>
    </w:p>
    <w:p w14:paraId="061BCDF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R2-2007574</w:t>
      </w:r>
      <w:r w:rsidRPr="009A3EF9">
        <w:rPr>
          <w:rFonts w:ascii="Arial" w:hAnsi="Arial" w:cs="Arial"/>
          <w:bCs/>
          <w:lang w:val="en-GB"/>
        </w:rPr>
        <w:tab/>
        <w:t>Considerations on satellite ephemeris</w:t>
      </w:r>
      <w:r w:rsidRPr="009A3EF9">
        <w:rPr>
          <w:rFonts w:ascii="Arial" w:hAnsi="Arial" w:cs="Arial"/>
          <w:bCs/>
          <w:lang w:val="en-GB"/>
        </w:rPr>
        <w:tab/>
        <w:t>THALES</w:t>
      </w:r>
    </w:p>
    <w:p w14:paraId="73B94F1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lastRenderedPageBreak/>
        <w:t>R2-2007558</w:t>
      </w:r>
      <w:r w:rsidRPr="009A3EF9">
        <w:rPr>
          <w:rFonts w:ascii="Arial" w:hAnsi="Arial" w:cs="Arial"/>
          <w:bCs/>
          <w:lang w:val="en-GB"/>
        </w:rPr>
        <w:tab/>
        <w:t>Idle mode aspects for NTN</w:t>
      </w:r>
      <w:r w:rsidRPr="009A3EF9">
        <w:rPr>
          <w:rFonts w:ascii="Arial" w:hAnsi="Arial" w:cs="Arial"/>
          <w:bCs/>
          <w:lang w:val="en-GB"/>
        </w:rPr>
        <w:tab/>
        <w:t>Ericsson</w:t>
      </w:r>
    </w:p>
    <w:p w14:paraId="271B7DA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it-IT"/>
        </w:rPr>
      </w:pPr>
      <w:r w:rsidRPr="009A3EF9">
        <w:rPr>
          <w:rFonts w:ascii="Arial" w:hAnsi="Arial" w:cs="Arial"/>
          <w:bCs/>
          <w:lang w:val="it-IT"/>
        </w:rPr>
        <w:t>R2-2007473</w:t>
      </w:r>
      <w:r w:rsidRPr="009A3EF9">
        <w:rPr>
          <w:rFonts w:ascii="Arial" w:hAnsi="Arial" w:cs="Arial"/>
          <w:bCs/>
          <w:lang w:val="it-IT"/>
        </w:rPr>
        <w:tab/>
      </w:r>
      <w:proofErr w:type="spellStart"/>
      <w:r w:rsidRPr="009A3EF9">
        <w:rPr>
          <w:rFonts w:ascii="Arial" w:hAnsi="Arial" w:cs="Arial"/>
          <w:bCs/>
          <w:lang w:val="it-IT"/>
        </w:rPr>
        <w:t>Ephemeris</w:t>
      </w:r>
      <w:proofErr w:type="spellEnd"/>
      <w:r w:rsidRPr="009A3EF9">
        <w:rPr>
          <w:rFonts w:ascii="Arial" w:hAnsi="Arial" w:cs="Arial"/>
          <w:bCs/>
          <w:lang w:val="it-IT"/>
        </w:rPr>
        <w:t xml:space="preserve"> data </w:t>
      </w:r>
      <w:proofErr w:type="spellStart"/>
      <w:r w:rsidRPr="009A3EF9">
        <w:rPr>
          <w:rFonts w:ascii="Arial" w:hAnsi="Arial" w:cs="Arial"/>
          <w:bCs/>
          <w:lang w:val="it-IT"/>
        </w:rPr>
        <w:t>provision</w:t>
      </w:r>
      <w:proofErr w:type="spellEnd"/>
      <w:r w:rsidRPr="009A3EF9">
        <w:rPr>
          <w:rFonts w:ascii="Arial" w:hAnsi="Arial" w:cs="Arial"/>
          <w:bCs/>
          <w:lang w:val="it-IT"/>
        </w:rPr>
        <w:t xml:space="preserve"> in NTN</w:t>
      </w:r>
      <w:r w:rsidRPr="009A3EF9">
        <w:rPr>
          <w:rFonts w:ascii="Arial" w:hAnsi="Arial" w:cs="Arial"/>
          <w:bCs/>
          <w:lang w:val="it-IT"/>
        </w:rPr>
        <w:tab/>
      </w:r>
      <w:proofErr w:type="spellStart"/>
      <w:r w:rsidRPr="009A3EF9">
        <w:rPr>
          <w:rFonts w:ascii="Arial" w:hAnsi="Arial" w:cs="Arial"/>
          <w:bCs/>
          <w:lang w:val="it-IT"/>
        </w:rPr>
        <w:t>Lenovo</w:t>
      </w:r>
      <w:proofErr w:type="spellEnd"/>
      <w:r w:rsidRPr="009A3EF9">
        <w:rPr>
          <w:rFonts w:ascii="Arial" w:hAnsi="Arial" w:cs="Arial"/>
          <w:bCs/>
          <w:lang w:val="it-IT"/>
        </w:rPr>
        <w:t xml:space="preserve">, Motorola </w:t>
      </w:r>
      <w:proofErr w:type="spellStart"/>
      <w:r w:rsidRPr="009A3EF9">
        <w:rPr>
          <w:rFonts w:ascii="Arial" w:hAnsi="Arial" w:cs="Arial"/>
          <w:bCs/>
          <w:lang w:val="it-IT"/>
        </w:rPr>
        <w:t>Mobility</w:t>
      </w:r>
      <w:proofErr w:type="spellEnd"/>
    </w:p>
    <w:p w14:paraId="64AFF297"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R2-2007743</w:t>
      </w:r>
      <w:r w:rsidRPr="009A3EF9">
        <w:rPr>
          <w:rFonts w:ascii="Arial" w:hAnsi="Arial" w:cs="Arial"/>
          <w:bCs/>
          <w:lang w:val="en-GB"/>
        </w:rPr>
        <w:tab/>
        <w:t>Initial discussion on Idle mode procedures in NR NTN</w:t>
      </w:r>
      <w:r w:rsidRPr="009A3EF9">
        <w:rPr>
          <w:rFonts w:ascii="Arial" w:hAnsi="Arial" w:cs="Arial"/>
          <w:bCs/>
          <w:lang w:val="en-GB"/>
        </w:rPr>
        <w:tab/>
        <w:t>LG Electronics France</w:t>
      </w:r>
    </w:p>
    <w:p w14:paraId="4CFA67EA"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R2-2007429</w:t>
      </w:r>
      <w:r w:rsidRPr="009A3EF9">
        <w:rPr>
          <w:rFonts w:ascii="Arial" w:hAnsi="Arial" w:cs="Arial"/>
          <w:bCs/>
          <w:lang w:val="en-GB"/>
        </w:rPr>
        <w:tab/>
        <w:t>Discussion of cell selection and reselection for NTN</w:t>
      </w:r>
      <w:r w:rsidRPr="009A3EF9">
        <w:rPr>
          <w:rFonts w:ascii="Arial" w:hAnsi="Arial" w:cs="Arial"/>
          <w:bCs/>
          <w:lang w:val="en-GB"/>
        </w:rPr>
        <w:tab/>
        <w:t>CMCC</w:t>
      </w:r>
    </w:p>
    <w:p w14:paraId="3D716CC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R2-2007362</w:t>
      </w:r>
      <w:r w:rsidRPr="009A3EF9">
        <w:rPr>
          <w:rFonts w:ascii="Arial" w:hAnsi="Arial" w:cs="Arial"/>
          <w:bCs/>
          <w:lang w:val="en-GB"/>
        </w:rPr>
        <w:tab/>
        <w:t>On Tracking Areas and IDLE mode handling for NTN</w:t>
      </w:r>
      <w:r w:rsidRPr="009A3EF9">
        <w:rPr>
          <w:rFonts w:ascii="Arial" w:hAnsi="Arial" w:cs="Arial"/>
          <w:bCs/>
          <w:lang w:val="en-GB"/>
        </w:rPr>
        <w:tab/>
        <w:t>Nokia, Nokia Shanghai Bell</w:t>
      </w:r>
    </w:p>
    <w:p w14:paraId="4366CFEE"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R2-2007175</w:t>
      </w:r>
      <w:r w:rsidRPr="009A3EF9">
        <w:rPr>
          <w:rFonts w:ascii="Arial" w:hAnsi="Arial" w:cs="Arial"/>
          <w:bCs/>
          <w:lang w:val="en-GB"/>
        </w:rPr>
        <w:tab/>
        <w:t>Control Plane for Idle/Inactive mode UE</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14:paraId="5A43BBCB"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R2-2007171</w:t>
      </w:r>
      <w:r w:rsidRPr="009A3EF9">
        <w:rPr>
          <w:rFonts w:ascii="Arial" w:hAnsi="Arial" w:cs="Arial"/>
          <w:bCs/>
          <w:lang w:val="en-GB"/>
        </w:rPr>
        <w:tab/>
        <w:t>Discussion on RRC_IDLE mode issues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14:paraId="73884EE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R2-2007251</w:t>
      </w:r>
      <w:r w:rsidRPr="009A3EF9">
        <w:rPr>
          <w:rFonts w:ascii="Arial" w:hAnsi="Arial" w:cs="Arial"/>
          <w:bCs/>
          <w:lang w:val="en-GB"/>
        </w:rPr>
        <w:tab/>
        <w:t>Ephemeris data to be included in system information</w:t>
      </w:r>
      <w:r w:rsidRPr="009A3EF9">
        <w:rPr>
          <w:rFonts w:ascii="Arial" w:hAnsi="Arial" w:cs="Arial"/>
          <w:bCs/>
          <w:lang w:val="en-GB"/>
        </w:rPr>
        <w:tab/>
        <w:t>ITRI</w:t>
      </w:r>
    </w:p>
    <w:p w14:paraId="4F4722C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fr-FR"/>
        </w:rPr>
      </w:pPr>
      <w:r w:rsidRPr="009A3EF9">
        <w:rPr>
          <w:rFonts w:ascii="Arial" w:hAnsi="Arial" w:cs="Arial"/>
          <w:bCs/>
          <w:lang w:val="fr-FR"/>
        </w:rPr>
        <w:t>R2-2007184</w:t>
      </w:r>
      <w:r w:rsidRPr="009A3EF9">
        <w:rPr>
          <w:rFonts w:ascii="Arial" w:hAnsi="Arial" w:cs="Arial"/>
          <w:bCs/>
          <w:lang w:val="fr-FR"/>
        </w:rPr>
        <w:tab/>
      </w:r>
      <w:proofErr w:type="spellStart"/>
      <w:r w:rsidRPr="009A3EF9">
        <w:rPr>
          <w:rFonts w:ascii="Arial" w:hAnsi="Arial" w:cs="Arial"/>
          <w:bCs/>
          <w:lang w:val="fr-FR"/>
        </w:rPr>
        <w:t>Idle</w:t>
      </w:r>
      <w:proofErr w:type="spellEnd"/>
      <w:r w:rsidRPr="009A3EF9">
        <w:rPr>
          <w:rFonts w:ascii="Arial" w:hAnsi="Arial" w:cs="Arial"/>
          <w:bCs/>
          <w:lang w:val="fr-FR"/>
        </w:rPr>
        <w:t xml:space="preserve"> mode </w:t>
      </w:r>
      <w:proofErr w:type="spellStart"/>
      <w:r w:rsidRPr="009A3EF9">
        <w:rPr>
          <w:rFonts w:ascii="Arial" w:hAnsi="Arial" w:cs="Arial"/>
          <w:bCs/>
          <w:lang w:val="fr-FR"/>
        </w:rPr>
        <w:t>enhancement</w:t>
      </w:r>
      <w:proofErr w:type="spellEnd"/>
      <w:r w:rsidRPr="009A3EF9">
        <w:rPr>
          <w:rFonts w:ascii="Arial" w:hAnsi="Arial" w:cs="Arial"/>
          <w:bCs/>
          <w:lang w:val="fr-FR"/>
        </w:rPr>
        <w:t xml:space="preserve"> in NTN</w:t>
      </w:r>
      <w:r w:rsidRPr="009A3EF9">
        <w:rPr>
          <w:rFonts w:ascii="Arial" w:hAnsi="Arial" w:cs="Arial"/>
          <w:bCs/>
          <w:lang w:val="fr-FR"/>
        </w:rPr>
        <w:tab/>
        <w:t>Sony</w:t>
      </w:r>
    </w:p>
    <w:p w14:paraId="770DC458"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R2-2007174</w:t>
      </w:r>
      <w:r w:rsidRPr="009A3EF9">
        <w:rPr>
          <w:rFonts w:ascii="Arial" w:hAnsi="Arial" w:cs="Arial"/>
          <w:bCs/>
          <w:lang w:val="en-GB"/>
        </w:rPr>
        <w:tab/>
        <w:t>Control Plane for Connected mode UE</w:t>
      </w:r>
      <w:r w:rsidRPr="009A3EF9">
        <w:rPr>
          <w:rFonts w:ascii="Arial" w:hAnsi="Arial" w:cs="Arial"/>
          <w:bCs/>
          <w:lang w:val="en-GB"/>
        </w:rPr>
        <w:tab/>
        <w:t xml:space="preserve">Beijing </w:t>
      </w:r>
      <w:proofErr w:type="spellStart"/>
      <w:r w:rsidRPr="009A3EF9">
        <w:rPr>
          <w:rFonts w:ascii="Arial" w:hAnsi="Arial" w:cs="Arial"/>
          <w:bCs/>
          <w:lang w:val="en-GB"/>
        </w:rPr>
        <w:t>Xiaomi</w:t>
      </w:r>
      <w:proofErr w:type="spellEnd"/>
      <w:r w:rsidRPr="009A3EF9">
        <w:rPr>
          <w:rFonts w:ascii="Arial" w:hAnsi="Arial" w:cs="Arial"/>
          <w:bCs/>
          <w:lang w:val="en-GB"/>
        </w:rPr>
        <w:t xml:space="preserve"> Electronics</w:t>
      </w:r>
    </w:p>
    <w:p w14:paraId="6632499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R2-2007183</w:t>
      </w:r>
      <w:r w:rsidRPr="009A3EF9">
        <w:rPr>
          <w:rFonts w:ascii="Arial" w:hAnsi="Arial" w:cs="Arial"/>
          <w:bCs/>
          <w:lang w:val="en-GB"/>
        </w:rPr>
        <w:tab/>
        <w:t>Mobility management in NTN</w:t>
      </w:r>
      <w:r w:rsidRPr="009A3EF9">
        <w:rPr>
          <w:rFonts w:ascii="Arial" w:hAnsi="Arial" w:cs="Arial"/>
          <w:bCs/>
          <w:lang w:val="en-GB"/>
        </w:rPr>
        <w:tab/>
        <w:t>Sony</w:t>
      </w:r>
    </w:p>
    <w:p w14:paraId="323D4B91"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R2-2007144</w:t>
      </w:r>
      <w:r w:rsidRPr="009A3EF9">
        <w:rPr>
          <w:rFonts w:ascii="Arial" w:hAnsi="Arial" w:cs="Arial"/>
          <w:bCs/>
          <w:lang w:val="en-GB"/>
        </w:rPr>
        <w:tab/>
        <w:t>Discussion on enhancements for connected mode in NTN</w:t>
      </w:r>
      <w:r w:rsidRPr="009A3EF9">
        <w:rPr>
          <w:rFonts w:ascii="Arial" w:hAnsi="Arial" w:cs="Arial"/>
          <w:bCs/>
          <w:lang w:val="en-GB"/>
        </w:rPr>
        <w:tab/>
        <w:t xml:space="preserve">Huawei, </w:t>
      </w:r>
      <w:proofErr w:type="spellStart"/>
      <w:r w:rsidRPr="009A3EF9">
        <w:rPr>
          <w:rFonts w:ascii="Arial" w:hAnsi="Arial" w:cs="Arial"/>
          <w:bCs/>
          <w:lang w:val="en-GB"/>
        </w:rPr>
        <w:t>HiSilicon</w:t>
      </w:r>
      <w:proofErr w:type="spellEnd"/>
    </w:p>
    <w:p w14:paraId="7488D83B"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R2-2007744</w:t>
      </w:r>
      <w:r w:rsidRPr="009A3EF9">
        <w:rPr>
          <w:rFonts w:ascii="Arial" w:hAnsi="Arial" w:cs="Arial"/>
          <w:bCs/>
          <w:lang w:val="en-GB"/>
        </w:rPr>
        <w:tab/>
        <w:t>Initial discussion on connected mobility in NR NTN</w:t>
      </w:r>
      <w:r w:rsidRPr="009A3EF9">
        <w:rPr>
          <w:rFonts w:ascii="Arial" w:hAnsi="Arial" w:cs="Arial"/>
          <w:bCs/>
          <w:lang w:val="en-GB"/>
        </w:rPr>
        <w:tab/>
        <w:t>LG Electronics France</w:t>
      </w:r>
    </w:p>
    <w:p w14:paraId="40DC587A"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R2-2007618</w:t>
      </w:r>
      <w:r w:rsidRPr="009A3EF9">
        <w:rPr>
          <w:rFonts w:ascii="Arial" w:hAnsi="Arial" w:cs="Arial"/>
          <w:bCs/>
          <w:lang w:val="en-GB"/>
        </w:rPr>
        <w:tab/>
        <w:t>Location-assisted connected mobility in NTN</w:t>
      </w:r>
      <w:r w:rsidRPr="009A3EF9">
        <w:rPr>
          <w:rFonts w:ascii="Arial" w:hAnsi="Arial" w:cs="Arial"/>
          <w:bCs/>
          <w:lang w:val="en-GB"/>
        </w:rPr>
        <w:tab/>
      </w:r>
      <w:proofErr w:type="spellStart"/>
      <w:r w:rsidRPr="009A3EF9">
        <w:rPr>
          <w:rFonts w:ascii="Arial" w:hAnsi="Arial" w:cs="Arial"/>
          <w:bCs/>
          <w:lang w:val="en-GB"/>
        </w:rPr>
        <w:t>InterDigital</w:t>
      </w:r>
      <w:proofErr w:type="spellEnd"/>
    </w:p>
    <w:p w14:paraId="603B22B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R2-2007601</w:t>
      </w:r>
      <w:r w:rsidRPr="009A3EF9">
        <w:rPr>
          <w:rFonts w:ascii="Arial" w:hAnsi="Arial" w:cs="Arial"/>
          <w:bCs/>
          <w:lang w:val="en-GB"/>
        </w:rPr>
        <w:tab/>
        <w:t>Adjusting timers according to delay variations in NTN</w:t>
      </w:r>
      <w:r w:rsidRPr="009A3EF9">
        <w:rPr>
          <w:rFonts w:ascii="Arial" w:hAnsi="Arial" w:cs="Arial"/>
          <w:bCs/>
          <w:lang w:val="en-GB"/>
        </w:rPr>
        <w:tab/>
        <w:t>Nokia, Nokia Shanghai Bell</w:t>
      </w:r>
    </w:p>
    <w:p w14:paraId="57AF19D2"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R2-2007463</w:t>
      </w:r>
      <w:r w:rsidRPr="009A3EF9">
        <w:rPr>
          <w:rFonts w:ascii="Arial" w:hAnsi="Arial" w:cs="Arial"/>
          <w:bCs/>
          <w:lang w:val="en-GB"/>
        </w:rPr>
        <w:tab/>
        <w:t>Mobility management in NTN</w:t>
      </w:r>
      <w:r w:rsidRPr="009A3EF9">
        <w:rPr>
          <w:rFonts w:ascii="Arial" w:hAnsi="Arial" w:cs="Arial"/>
          <w:bCs/>
          <w:lang w:val="en-GB"/>
        </w:rPr>
        <w:tab/>
        <w:t>Lenovo, Motorola Mobility</w:t>
      </w:r>
    </w:p>
    <w:p w14:paraId="737E8399"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R2-2006629</w:t>
      </w:r>
      <w:r w:rsidRPr="009A3EF9">
        <w:rPr>
          <w:rFonts w:ascii="Arial" w:hAnsi="Arial" w:cs="Arial"/>
          <w:bCs/>
          <w:lang w:val="en-GB"/>
        </w:rPr>
        <w:tab/>
        <w:t>Initial Discussion for Connected Mode in NTN</w:t>
      </w:r>
      <w:r w:rsidRPr="009A3EF9">
        <w:rPr>
          <w:rFonts w:ascii="Arial" w:hAnsi="Arial" w:cs="Arial"/>
          <w:bCs/>
          <w:lang w:val="en-GB"/>
        </w:rPr>
        <w:tab/>
        <w:t>CATT</w:t>
      </w:r>
    </w:p>
    <w:p w14:paraId="578B7D84"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R2-2006643</w:t>
      </w:r>
      <w:r w:rsidRPr="009A3EF9">
        <w:rPr>
          <w:rFonts w:ascii="Arial" w:hAnsi="Arial" w:cs="Arial"/>
          <w:bCs/>
          <w:lang w:val="en-GB"/>
        </w:rPr>
        <w:tab/>
        <w:t>On Connected Mode Mobility Procedures in NR-NTN</w:t>
      </w:r>
      <w:r w:rsidRPr="009A3EF9">
        <w:rPr>
          <w:rFonts w:ascii="Arial" w:hAnsi="Arial" w:cs="Arial"/>
          <w:bCs/>
          <w:lang w:val="en-GB"/>
        </w:rPr>
        <w:tab/>
      </w:r>
      <w:proofErr w:type="spellStart"/>
      <w:r w:rsidRPr="009A3EF9">
        <w:rPr>
          <w:rFonts w:ascii="Arial" w:hAnsi="Arial" w:cs="Arial"/>
          <w:bCs/>
          <w:lang w:val="en-GB"/>
        </w:rPr>
        <w:t>MediaTek</w:t>
      </w:r>
      <w:proofErr w:type="spellEnd"/>
      <w:r w:rsidRPr="009A3EF9">
        <w:rPr>
          <w:rFonts w:ascii="Arial" w:hAnsi="Arial" w:cs="Arial"/>
          <w:bCs/>
          <w:lang w:val="en-GB"/>
        </w:rPr>
        <w:t xml:space="preserve"> Inc.</w:t>
      </w:r>
    </w:p>
    <w:p w14:paraId="1D5B1163"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R2-2006784</w:t>
      </w:r>
      <w:r w:rsidRPr="009A3EF9">
        <w:rPr>
          <w:rFonts w:ascii="Arial" w:hAnsi="Arial" w:cs="Arial"/>
          <w:bCs/>
          <w:lang w:val="en-GB"/>
        </w:rPr>
        <w:tab/>
        <w:t>Discussion on mobility management for connected mode UE in NTN</w:t>
      </w:r>
      <w:r w:rsidRPr="009A3EF9">
        <w:rPr>
          <w:rFonts w:ascii="Arial" w:hAnsi="Arial" w:cs="Arial"/>
          <w:bCs/>
          <w:lang w:val="en-GB"/>
        </w:rPr>
        <w:tab/>
        <w:t>OPPO</w:t>
      </w:r>
    </w:p>
    <w:p w14:paraId="49B6D409"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R2-2006822</w:t>
      </w:r>
      <w:r w:rsidRPr="009A3EF9">
        <w:rPr>
          <w:rFonts w:ascii="Arial" w:hAnsi="Arial" w:cs="Arial"/>
          <w:bCs/>
          <w:lang w:val="en-GB"/>
        </w:rPr>
        <w:tab/>
        <w:t>Overhead Reduction for the Handover Procedure in NTN</w:t>
      </w:r>
      <w:r w:rsidRPr="009A3EF9">
        <w:rPr>
          <w:rFonts w:ascii="Arial" w:hAnsi="Arial" w:cs="Arial"/>
          <w:bCs/>
          <w:lang w:val="en-GB"/>
        </w:rPr>
        <w:tab/>
        <w:t xml:space="preserve">PANASONIC R&amp;D </w:t>
      </w:r>
      <w:proofErr w:type="spellStart"/>
      <w:r w:rsidRPr="009A3EF9">
        <w:rPr>
          <w:rFonts w:ascii="Arial" w:hAnsi="Arial" w:cs="Arial"/>
          <w:bCs/>
          <w:lang w:val="en-GB"/>
        </w:rPr>
        <w:t>Center</w:t>
      </w:r>
      <w:proofErr w:type="spellEnd"/>
      <w:r w:rsidRPr="009A3EF9">
        <w:rPr>
          <w:rFonts w:ascii="Arial" w:hAnsi="Arial" w:cs="Arial"/>
          <w:bCs/>
          <w:lang w:val="en-GB"/>
        </w:rPr>
        <w:t xml:space="preserve"> Germany</w:t>
      </w:r>
    </w:p>
    <w:p w14:paraId="05F14BA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R2-2006873</w:t>
      </w:r>
      <w:r w:rsidRPr="009A3EF9">
        <w:rPr>
          <w:rFonts w:ascii="Arial" w:hAnsi="Arial" w:cs="Arial"/>
          <w:bCs/>
          <w:lang w:val="en-GB"/>
        </w:rPr>
        <w:tab/>
        <w:t>Consideration on mobility enhancement in NTN</w:t>
      </w:r>
      <w:r w:rsidRPr="009A3EF9">
        <w:rPr>
          <w:rFonts w:ascii="Arial" w:hAnsi="Arial" w:cs="Arial"/>
          <w:bCs/>
          <w:lang w:val="en-GB"/>
        </w:rPr>
        <w:tab/>
        <w:t xml:space="preserve">ZTE corporation, </w:t>
      </w:r>
      <w:proofErr w:type="spellStart"/>
      <w:r w:rsidRPr="009A3EF9">
        <w:rPr>
          <w:rFonts w:ascii="Arial" w:hAnsi="Arial" w:cs="Arial"/>
          <w:bCs/>
          <w:lang w:val="en-GB"/>
        </w:rPr>
        <w:t>Sanechips</w:t>
      </w:r>
      <w:proofErr w:type="spellEnd"/>
    </w:p>
    <w:p w14:paraId="14EF9B69"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R2-2006953</w:t>
      </w:r>
      <w:r w:rsidRPr="009A3EF9">
        <w:rPr>
          <w:rFonts w:ascii="Arial" w:hAnsi="Arial" w:cs="Arial"/>
          <w:bCs/>
          <w:lang w:val="en-GB"/>
        </w:rPr>
        <w:tab/>
        <w:t>Control Plane Enhancements for the Connected Mode in an NTN- Overall Observations and Proposals</w:t>
      </w:r>
      <w:r w:rsidRPr="009A3EF9">
        <w:rPr>
          <w:rFonts w:ascii="Arial" w:hAnsi="Arial" w:cs="Arial"/>
          <w:bCs/>
          <w:lang w:val="en-GB"/>
        </w:rPr>
        <w:tab/>
        <w:t>SAMSUNG</w:t>
      </w:r>
    </w:p>
    <w:p w14:paraId="4729D3E6"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R2-2006930</w:t>
      </w:r>
      <w:r w:rsidRPr="009A3EF9">
        <w:rPr>
          <w:rFonts w:ascii="Arial" w:hAnsi="Arial" w:cs="Arial"/>
          <w:bCs/>
          <w:lang w:val="en-GB"/>
        </w:rPr>
        <w:tab/>
        <w:t xml:space="preserve">mobility </w:t>
      </w:r>
      <w:proofErr w:type="spellStart"/>
      <w:r w:rsidRPr="009A3EF9">
        <w:rPr>
          <w:rFonts w:ascii="Arial" w:hAnsi="Arial" w:cs="Arial"/>
          <w:bCs/>
          <w:lang w:val="en-GB"/>
        </w:rPr>
        <w:t>enhacement</w:t>
      </w:r>
      <w:proofErr w:type="spellEnd"/>
      <w:r w:rsidRPr="009A3EF9">
        <w:rPr>
          <w:rFonts w:ascii="Arial" w:hAnsi="Arial" w:cs="Arial"/>
          <w:bCs/>
          <w:lang w:val="en-GB"/>
        </w:rPr>
        <w:t xml:space="preserve"> for NTN</w:t>
      </w:r>
      <w:r w:rsidRPr="009A3EF9">
        <w:rPr>
          <w:rFonts w:ascii="Arial" w:hAnsi="Arial" w:cs="Arial"/>
          <w:bCs/>
          <w:lang w:val="en-GB"/>
        </w:rPr>
        <w:tab/>
        <w:t>Intel Corporation</w:t>
      </w:r>
    </w:p>
    <w:p w14:paraId="2AB306B5" w14:textId="77777777" w:rsidR="00926CD7" w:rsidRPr="009A3EF9"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R2-2006975</w:t>
      </w:r>
      <w:r w:rsidRPr="009A3EF9">
        <w:rPr>
          <w:rFonts w:ascii="Arial" w:hAnsi="Arial" w:cs="Arial"/>
          <w:bCs/>
          <w:lang w:val="en-GB"/>
        </w:rPr>
        <w:tab/>
        <w:t>Connected mode mobility enhancements</w:t>
      </w:r>
      <w:r w:rsidRPr="009A3EF9">
        <w:rPr>
          <w:rFonts w:ascii="Arial" w:hAnsi="Arial" w:cs="Arial"/>
          <w:bCs/>
          <w:lang w:val="en-GB"/>
        </w:rPr>
        <w:tab/>
        <w:t xml:space="preserve">Qualcomm </w:t>
      </w:r>
      <w:proofErr w:type="spellStart"/>
      <w:r w:rsidRPr="009A3EF9">
        <w:rPr>
          <w:rFonts w:ascii="Arial" w:hAnsi="Arial" w:cs="Arial"/>
          <w:bCs/>
          <w:lang w:val="en-GB"/>
        </w:rPr>
        <w:t>Inc</w:t>
      </w:r>
      <w:proofErr w:type="spellEnd"/>
    </w:p>
    <w:p w14:paraId="311513AA" w14:textId="77777777" w:rsidR="00926CD7" w:rsidRPr="00B80E37" w:rsidRDefault="00926CD7" w:rsidP="00926CD7">
      <w:pPr>
        <w:pStyle w:val="Paragraphedeliste"/>
        <w:numPr>
          <w:ilvl w:val="0"/>
          <w:numId w:val="22"/>
        </w:numPr>
        <w:tabs>
          <w:tab w:val="left" w:pos="567"/>
        </w:tabs>
        <w:snapToGrid w:val="0"/>
        <w:ind w:leftChars="0"/>
        <w:rPr>
          <w:rFonts w:ascii="Arial" w:hAnsi="Arial" w:cs="Arial"/>
          <w:bCs/>
          <w:lang w:val="en-GB"/>
        </w:rPr>
      </w:pPr>
      <w:r w:rsidRPr="009A3EF9">
        <w:rPr>
          <w:rFonts w:ascii="Arial" w:hAnsi="Arial" w:cs="Arial"/>
          <w:bCs/>
          <w:lang w:val="en-GB"/>
        </w:rPr>
        <w:t>R2-2007955</w:t>
      </w:r>
      <w:r w:rsidRPr="009A3EF9">
        <w:rPr>
          <w:rFonts w:ascii="Arial" w:hAnsi="Arial" w:cs="Arial"/>
          <w:bCs/>
          <w:lang w:val="en-GB"/>
        </w:rPr>
        <w:tab/>
        <w:t>Discussion on delay difference on measurements for NTN</w:t>
      </w:r>
      <w:r w:rsidRPr="009A3EF9">
        <w:rPr>
          <w:rFonts w:ascii="Arial" w:hAnsi="Arial" w:cs="Arial"/>
          <w:bCs/>
          <w:lang w:val="en-GB"/>
        </w:rPr>
        <w:tab/>
        <w:t>Asia Pacific Telecom co. Ltd</w:t>
      </w:r>
    </w:p>
    <w:p w14:paraId="10A0264B"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6AE9D44D" w14:textId="77777777" w:rsidR="00926CD7" w:rsidRDefault="00926CD7" w:rsidP="00926CD7">
      <w:pPr>
        <w:tabs>
          <w:tab w:val="left" w:pos="567"/>
        </w:tabs>
        <w:snapToGrid w:val="0"/>
        <w:rPr>
          <w:rFonts w:ascii="Arial" w:hAnsi="Arial" w:cs="Arial"/>
          <w:bCs/>
        </w:rPr>
      </w:pPr>
      <w:r>
        <w:rPr>
          <w:rFonts w:ascii="Arial" w:hAnsi="Arial" w:cs="Arial"/>
          <w:bCs/>
        </w:rPr>
        <w:t>Agreed LS:</w:t>
      </w:r>
    </w:p>
    <w:p w14:paraId="27826BA3" w14:textId="77777777"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R2-2008229 on the SA WG2 assumptions from conclusion of study on architecture aspects for using satellite access in 5G (SA2)</w:t>
      </w:r>
    </w:p>
    <w:p w14:paraId="516801CA"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1E19775B"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p>
    <w:p w14:paraId="520490C9"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143347BD"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RAN3</w:t>
      </w:r>
      <w:r w:rsidRPr="009C0261">
        <w:rPr>
          <w:rFonts w:ascii="Arial" w:hAnsi="Arial" w:cs="Arial"/>
          <w:b/>
          <w:bCs/>
          <w:lang w:eastAsia="ja-JP"/>
        </w:rPr>
        <w:t>#1</w:t>
      </w:r>
      <w:r>
        <w:rPr>
          <w:rFonts w:ascii="Arial" w:hAnsi="Arial" w:cs="Arial"/>
          <w:b/>
          <w:bCs/>
          <w:lang w:eastAsia="ja-JP"/>
        </w:rPr>
        <w:t>08</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0E53D389"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40E6F940"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7F4D4DA"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R3-205165</w:t>
      </w:r>
      <w:r w:rsidRPr="001C1294">
        <w:rPr>
          <w:rFonts w:ascii="Arial" w:hAnsi="Arial" w:cs="Arial"/>
          <w:bCs/>
          <w:lang w:val="en-GB"/>
        </w:rPr>
        <w:tab/>
      </w:r>
      <w:proofErr w:type="spellStart"/>
      <w:r w:rsidRPr="001C1294">
        <w:rPr>
          <w:rFonts w:ascii="Arial" w:hAnsi="Arial" w:cs="Arial"/>
          <w:bCs/>
          <w:lang w:val="en-GB"/>
        </w:rPr>
        <w:t>NR_NTN_solutions</w:t>
      </w:r>
      <w:proofErr w:type="spellEnd"/>
      <w:r w:rsidRPr="001C1294">
        <w:rPr>
          <w:rFonts w:ascii="Arial" w:hAnsi="Arial" w:cs="Arial"/>
          <w:bCs/>
          <w:lang w:val="en-GB"/>
        </w:rPr>
        <w:t xml:space="preserve"> work plan</w:t>
      </w:r>
      <w:r w:rsidRPr="001C1294">
        <w:rPr>
          <w:rFonts w:ascii="Arial" w:hAnsi="Arial" w:cs="Arial"/>
          <w:bCs/>
          <w:lang w:val="en-GB"/>
        </w:rPr>
        <w:tab/>
        <w:t>THALES</w:t>
      </w:r>
    </w:p>
    <w:p w14:paraId="0696AFC7"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R3-205166</w:t>
      </w:r>
      <w:r w:rsidRPr="001C1294">
        <w:rPr>
          <w:rFonts w:ascii="Arial" w:hAnsi="Arial" w:cs="Arial"/>
          <w:bCs/>
          <w:lang w:val="en-GB"/>
        </w:rPr>
        <w:tab/>
        <w:t>NR NTN Reference scenarios definition for Rel-17 normative phase</w:t>
      </w:r>
      <w:r w:rsidRPr="001C1294">
        <w:rPr>
          <w:rFonts w:ascii="Arial" w:hAnsi="Arial" w:cs="Arial"/>
          <w:bCs/>
          <w:lang w:val="en-GB"/>
        </w:rPr>
        <w:tab/>
        <w:t>THALES</w:t>
      </w:r>
    </w:p>
    <w:p w14:paraId="5DE20D14"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R3-205155</w:t>
      </w:r>
      <w:r w:rsidRPr="001C1294">
        <w:rPr>
          <w:rFonts w:ascii="Arial" w:hAnsi="Arial" w:cs="Arial"/>
          <w:bCs/>
          <w:lang w:val="en-GB"/>
        </w:rPr>
        <w:tab/>
        <w:t>Tracking Area Handling with NTN</w:t>
      </w:r>
      <w:r w:rsidRPr="001C1294">
        <w:rPr>
          <w:rFonts w:ascii="Arial" w:hAnsi="Arial" w:cs="Arial"/>
          <w:bCs/>
          <w:lang w:val="en-GB"/>
        </w:rPr>
        <w:tab/>
        <w:t>Ericsson LM</w:t>
      </w:r>
    </w:p>
    <w:p w14:paraId="441CA36A"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R3-205157</w:t>
      </w:r>
      <w:r w:rsidRPr="001C1294">
        <w:rPr>
          <w:rFonts w:ascii="Arial" w:hAnsi="Arial" w:cs="Arial"/>
          <w:bCs/>
          <w:lang w:val="en-GB"/>
        </w:rPr>
        <w:tab/>
        <w:t xml:space="preserve">Tracking Area Handling with NTN - </w:t>
      </w:r>
      <w:proofErr w:type="spellStart"/>
      <w:r w:rsidRPr="001C1294">
        <w:rPr>
          <w:rFonts w:ascii="Arial" w:hAnsi="Arial" w:cs="Arial"/>
          <w:bCs/>
          <w:lang w:val="en-GB"/>
        </w:rPr>
        <w:t>XnAP</w:t>
      </w:r>
      <w:proofErr w:type="spellEnd"/>
      <w:r w:rsidRPr="001C1294">
        <w:rPr>
          <w:rFonts w:ascii="Arial" w:hAnsi="Arial" w:cs="Arial"/>
          <w:bCs/>
          <w:lang w:val="en-GB"/>
        </w:rPr>
        <w:tab/>
        <w:t>Ericsson LM</w:t>
      </w:r>
    </w:p>
    <w:p w14:paraId="19B5E99C"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R3-205118</w:t>
      </w:r>
      <w:r w:rsidRPr="001C1294">
        <w:rPr>
          <w:rFonts w:ascii="Arial" w:hAnsi="Arial" w:cs="Arial"/>
          <w:bCs/>
          <w:lang w:val="en-GB"/>
        </w:rPr>
        <w:tab/>
        <w:t>Discussion on identifier handling in NTN</w:t>
      </w:r>
      <w:r w:rsidRPr="001C1294">
        <w:rPr>
          <w:rFonts w:ascii="Arial" w:hAnsi="Arial" w:cs="Arial"/>
          <w:bCs/>
          <w:lang w:val="en-GB"/>
        </w:rPr>
        <w:tab/>
        <w:t>CATT</w:t>
      </w:r>
    </w:p>
    <w:p w14:paraId="72CFBFD0"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R3-204961</w:t>
      </w:r>
      <w:r w:rsidRPr="001C1294">
        <w:rPr>
          <w:rFonts w:ascii="Arial" w:hAnsi="Arial" w:cs="Arial"/>
          <w:bCs/>
          <w:lang w:val="en-GB"/>
        </w:rPr>
        <w:tab/>
        <w:t>Discussion on Network IDs handling for NTN</w:t>
      </w:r>
      <w:r w:rsidRPr="001C1294">
        <w:rPr>
          <w:rFonts w:ascii="Arial" w:hAnsi="Arial" w:cs="Arial"/>
          <w:bCs/>
          <w:lang w:val="en-GB"/>
        </w:rPr>
        <w:tab/>
        <w:t>Huawei</w:t>
      </w:r>
    </w:p>
    <w:p w14:paraId="26FE8CF8"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R3-204687</w:t>
      </w:r>
      <w:r w:rsidRPr="001C1294">
        <w:rPr>
          <w:rFonts w:ascii="Arial" w:hAnsi="Arial" w:cs="Arial"/>
          <w:bCs/>
          <w:lang w:val="en-GB"/>
        </w:rPr>
        <w:tab/>
        <w:t>NR-NTN: Network Identities Handling</w:t>
      </w:r>
      <w:r w:rsidRPr="001C1294">
        <w:rPr>
          <w:rFonts w:ascii="Arial" w:hAnsi="Arial" w:cs="Arial"/>
          <w:bCs/>
          <w:lang w:val="en-GB"/>
        </w:rPr>
        <w:tab/>
      </w:r>
      <w:proofErr w:type="spellStart"/>
      <w:r w:rsidRPr="001C1294">
        <w:rPr>
          <w:rFonts w:ascii="Arial" w:hAnsi="Arial" w:cs="Arial"/>
          <w:bCs/>
          <w:lang w:val="en-GB"/>
        </w:rPr>
        <w:t>Fraunhofer</w:t>
      </w:r>
      <w:proofErr w:type="spellEnd"/>
      <w:r w:rsidRPr="001C1294">
        <w:rPr>
          <w:rFonts w:ascii="Arial" w:hAnsi="Arial" w:cs="Arial"/>
          <w:bCs/>
          <w:lang w:val="en-GB"/>
        </w:rPr>
        <w:t xml:space="preserve"> IIS, </w:t>
      </w:r>
      <w:proofErr w:type="spellStart"/>
      <w:r w:rsidRPr="001C1294">
        <w:rPr>
          <w:rFonts w:ascii="Arial" w:hAnsi="Arial" w:cs="Arial"/>
          <w:bCs/>
          <w:lang w:val="en-GB"/>
        </w:rPr>
        <w:t>Fraunhofer</w:t>
      </w:r>
      <w:proofErr w:type="spellEnd"/>
      <w:r w:rsidRPr="001C1294">
        <w:rPr>
          <w:rFonts w:ascii="Arial" w:hAnsi="Arial" w:cs="Arial"/>
          <w:bCs/>
          <w:lang w:val="en-GB"/>
        </w:rPr>
        <w:t xml:space="preserve"> HHI</w:t>
      </w:r>
    </w:p>
    <w:p w14:paraId="0E72CA0F"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R3-204662</w:t>
      </w:r>
      <w:r w:rsidRPr="001C1294">
        <w:rPr>
          <w:rFonts w:ascii="Arial" w:hAnsi="Arial" w:cs="Arial"/>
          <w:bCs/>
          <w:lang w:val="en-GB"/>
        </w:rPr>
        <w:tab/>
        <w:t>Initial Thoughts on NTN Relevant ID Handling</w:t>
      </w:r>
      <w:r w:rsidRPr="001C1294">
        <w:rPr>
          <w:rFonts w:ascii="Arial" w:hAnsi="Arial" w:cs="Arial"/>
          <w:bCs/>
          <w:lang w:val="en-GB"/>
        </w:rPr>
        <w:tab/>
        <w:t>ZTE</w:t>
      </w:r>
    </w:p>
    <w:p w14:paraId="64BE4B42"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R3-205266</w:t>
      </w:r>
      <w:r w:rsidRPr="001C1294">
        <w:rPr>
          <w:rFonts w:ascii="Arial" w:hAnsi="Arial" w:cs="Arial"/>
          <w:bCs/>
          <w:lang w:val="en-GB"/>
        </w:rPr>
        <w:tab/>
        <w:t>Discussion on network identities handling</w:t>
      </w:r>
      <w:r w:rsidRPr="001C1294">
        <w:rPr>
          <w:rFonts w:ascii="Arial" w:hAnsi="Arial" w:cs="Arial"/>
          <w:bCs/>
          <w:lang w:val="en-GB"/>
        </w:rPr>
        <w:tab/>
        <w:t>Nokia, Nokia Shanghai Bell</w:t>
      </w:r>
    </w:p>
    <w:p w14:paraId="735A0A73"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R3-205393</w:t>
      </w:r>
      <w:r w:rsidRPr="001C1294">
        <w:rPr>
          <w:rFonts w:ascii="Arial" w:hAnsi="Arial" w:cs="Arial"/>
          <w:bCs/>
          <w:lang w:val="en-GB"/>
        </w:rPr>
        <w:tab/>
        <w:t>Network Identifier Handling</w:t>
      </w:r>
      <w:r w:rsidRPr="001C1294">
        <w:rPr>
          <w:rFonts w:ascii="Arial" w:hAnsi="Arial" w:cs="Arial"/>
          <w:bCs/>
          <w:lang w:val="en-GB"/>
        </w:rPr>
        <w:tab/>
        <w:t>Samsung</w:t>
      </w:r>
    </w:p>
    <w:p w14:paraId="604FD80F"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R3-205438</w:t>
      </w:r>
      <w:r w:rsidRPr="001C1294">
        <w:rPr>
          <w:rFonts w:ascii="Arial" w:hAnsi="Arial" w:cs="Arial"/>
          <w:bCs/>
          <w:lang w:val="en-GB"/>
        </w:rPr>
        <w:tab/>
        <w:t>Discussion on key issues in NTN</w:t>
      </w:r>
      <w:r w:rsidRPr="001C1294">
        <w:rPr>
          <w:rFonts w:ascii="Arial" w:hAnsi="Arial" w:cs="Arial"/>
          <w:bCs/>
          <w:lang w:val="en-GB"/>
        </w:rPr>
        <w:tab/>
        <w:t>CMCC</w:t>
      </w:r>
    </w:p>
    <w:p w14:paraId="7220A212"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R3-205449</w:t>
      </w:r>
      <w:r w:rsidRPr="001C1294">
        <w:rPr>
          <w:rFonts w:ascii="Arial" w:hAnsi="Arial" w:cs="Arial"/>
          <w:bCs/>
          <w:lang w:val="en-GB"/>
        </w:rPr>
        <w:tab/>
        <w:t>Discussion on Registration Update and Paging Handling</w:t>
      </w:r>
      <w:r w:rsidRPr="001C1294">
        <w:rPr>
          <w:rFonts w:ascii="Arial" w:hAnsi="Arial" w:cs="Arial"/>
          <w:bCs/>
          <w:lang w:val="en-GB"/>
        </w:rPr>
        <w:tab/>
        <w:t>CATT</w:t>
      </w:r>
    </w:p>
    <w:p w14:paraId="68F67895"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R3-205452</w:t>
      </w:r>
      <w:r w:rsidRPr="001C1294">
        <w:rPr>
          <w:rFonts w:ascii="Arial" w:hAnsi="Arial" w:cs="Arial"/>
          <w:bCs/>
          <w:lang w:val="en-GB"/>
        </w:rPr>
        <w:tab/>
        <w:t xml:space="preserve">CR for </w:t>
      </w:r>
      <w:proofErr w:type="spellStart"/>
      <w:r w:rsidRPr="001C1294">
        <w:rPr>
          <w:rFonts w:ascii="Arial" w:hAnsi="Arial" w:cs="Arial"/>
          <w:bCs/>
          <w:lang w:val="en-GB"/>
        </w:rPr>
        <w:t>Paing</w:t>
      </w:r>
      <w:proofErr w:type="spellEnd"/>
      <w:r w:rsidRPr="001C1294">
        <w:rPr>
          <w:rFonts w:ascii="Arial" w:hAnsi="Arial" w:cs="Arial"/>
          <w:bCs/>
          <w:lang w:val="en-GB"/>
        </w:rPr>
        <w:t xml:space="preserve"> UE per SSB beam</w:t>
      </w:r>
      <w:r w:rsidRPr="001C1294">
        <w:rPr>
          <w:rFonts w:ascii="Arial" w:hAnsi="Arial" w:cs="Arial"/>
          <w:bCs/>
          <w:lang w:val="en-GB"/>
        </w:rPr>
        <w:tab/>
        <w:t>Samsung</w:t>
      </w:r>
    </w:p>
    <w:p w14:paraId="527CE9A2"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R3-205394</w:t>
      </w:r>
      <w:r w:rsidRPr="001C1294">
        <w:rPr>
          <w:rFonts w:ascii="Arial" w:hAnsi="Arial" w:cs="Arial"/>
          <w:bCs/>
          <w:lang w:val="en-GB"/>
        </w:rPr>
        <w:tab/>
        <w:t>More consideration for paging UE in NTN</w:t>
      </w:r>
      <w:r w:rsidRPr="001C1294">
        <w:rPr>
          <w:rFonts w:ascii="Arial" w:hAnsi="Arial" w:cs="Arial"/>
          <w:bCs/>
          <w:lang w:val="en-GB"/>
        </w:rPr>
        <w:tab/>
        <w:t>Samsung</w:t>
      </w:r>
    </w:p>
    <w:p w14:paraId="1D1BCF35"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R3-204663</w:t>
      </w:r>
      <w:r w:rsidRPr="001C1294">
        <w:rPr>
          <w:rFonts w:ascii="Arial" w:hAnsi="Arial" w:cs="Arial"/>
          <w:bCs/>
          <w:lang w:val="en-GB"/>
        </w:rPr>
        <w:tab/>
        <w:t>Initial Thoughts on NTN UE Registration and Paging</w:t>
      </w:r>
      <w:r w:rsidRPr="001C1294">
        <w:rPr>
          <w:rFonts w:ascii="Arial" w:hAnsi="Arial" w:cs="Arial"/>
          <w:bCs/>
          <w:lang w:val="en-GB"/>
        </w:rPr>
        <w:tab/>
        <w:t>ZTE</w:t>
      </w:r>
    </w:p>
    <w:p w14:paraId="4EE8F88C"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R3-204962</w:t>
      </w:r>
      <w:r w:rsidRPr="001C1294">
        <w:rPr>
          <w:rFonts w:ascii="Arial" w:hAnsi="Arial" w:cs="Arial"/>
          <w:bCs/>
          <w:lang w:val="en-GB"/>
        </w:rPr>
        <w:tab/>
        <w:t>Discussion on Registration Update and Paging Handling for NTN</w:t>
      </w:r>
      <w:r w:rsidRPr="001C1294">
        <w:rPr>
          <w:rFonts w:ascii="Arial" w:hAnsi="Arial" w:cs="Arial"/>
          <w:bCs/>
          <w:lang w:val="en-GB"/>
        </w:rPr>
        <w:tab/>
        <w:t>Huawei</w:t>
      </w:r>
    </w:p>
    <w:p w14:paraId="5A93F9F6"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R3-204963</w:t>
      </w:r>
      <w:r w:rsidRPr="001C1294">
        <w:rPr>
          <w:rFonts w:ascii="Arial" w:hAnsi="Arial" w:cs="Arial"/>
          <w:bCs/>
          <w:lang w:val="en-GB"/>
        </w:rPr>
        <w:tab/>
        <w:t>Support Non-Terrestrial Networks</w:t>
      </w:r>
      <w:r w:rsidRPr="001C1294">
        <w:rPr>
          <w:rFonts w:ascii="Arial" w:hAnsi="Arial" w:cs="Arial"/>
          <w:bCs/>
          <w:lang w:val="en-GB"/>
        </w:rPr>
        <w:tab/>
        <w:t>Huawei</w:t>
      </w:r>
    </w:p>
    <w:p w14:paraId="79E929CE"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R3-204964</w:t>
      </w:r>
      <w:r w:rsidRPr="001C1294">
        <w:rPr>
          <w:rFonts w:ascii="Arial" w:hAnsi="Arial" w:cs="Arial"/>
          <w:bCs/>
          <w:lang w:val="en-GB"/>
        </w:rPr>
        <w:tab/>
        <w:t>Discussion on cell relation for NTN</w:t>
      </w:r>
      <w:r w:rsidRPr="001C1294">
        <w:rPr>
          <w:rFonts w:ascii="Arial" w:hAnsi="Arial" w:cs="Arial"/>
          <w:bCs/>
          <w:lang w:val="en-GB"/>
        </w:rPr>
        <w:tab/>
        <w:t>Huawei</w:t>
      </w:r>
    </w:p>
    <w:p w14:paraId="00F5C312"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R3-205119</w:t>
      </w:r>
      <w:r w:rsidRPr="001C1294">
        <w:rPr>
          <w:rFonts w:ascii="Arial" w:hAnsi="Arial" w:cs="Arial"/>
          <w:bCs/>
          <w:lang w:val="en-GB"/>
        </w:rPr>
        <w:tab/>
        <w:t>Discussion on cell relation handling in NTN</w:t>
      </w:r>
      <w:r w:rsidRPr="001C1294">
        <w:rPr>
          <w:rFonts w:ascii="Arial" w:hAnsi="Arial" w:cs="Arial"/>
          <w:bCs/>
          <w:lang w:val="en-GB"/>
        </w:rPr>
        <w:tab/>
        <w:t>CATT</w:t>
      </w:r>
    </w:p>
    <w:p w14:paraId="6F492722"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R3-204665</w:t>
      </w:r>
      <w:r w:rsidRPr="001C1294">
        <w:rPr>
          <w:rFonts w:ascii="Arial" w:hAnsi="Arial" w:cs="Arial"/>
          <w:bCs/>
          <w:lang w:val="en-GB"/>
        </w:rPr>
        <w:tab/>
        <w:t>Initial Thoughts on NTN Cell Relation Handling</w:t>
      </w:r>
      <w:r w:rsidRPr="001C1294">
        <w:rPr>
          <w:rFonts w:ascii="Arial" w:hAnsi="Arial" w:cs="Arial"/>
          <w:bCs/>
          <w:lang w:val="en-GB"/>
        </w:rPr>
        <w:tab/>
        <w:t>ZTE</w:t>
      </w:r>
    </w:p>
    <w:p w14:paraId="646F39E3"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R3-205267</w:t>
      </w:r>
      <w:r w:rsidRPr="001C1294">
        <w:rPr>
          <w:rFonts w:ascii="Arial" w:hAnsi="Arial" w:cs="Arial"/>
          <w:bCs/>
          <w:lang w:val="en-GB"/>
        </w:rPr>
        <w:tab/>
        <w:t>Discussion on the PCI issue between HAPS and terrestrial networks</w:t>
      </w:r>
      <w:r w:rsidRPr="001C1294">
        <w:rPr>
          <w:rFonts w:ascii="Arial" w:hAnsi="Arial" w:cs="Arial"/>
          <w:bCs/>
          <w:lang w:val="en-GB"/>
        </w:rPr>
        <w:tab/>
        <w:t xml:space="preserve">Nokia, Nokia </w:t>
      </w:r>
      <w:r w:rsidRPr="001C1294">
        <w:rPr>
          <w:rFonts w:ascii="Arial" w:hAnsi="Arial" w:cs="Arial"/>
          <w:bCs/>
          <w:lang w:val="en-GB"/>
        </w:rPr>
        <w:lastRenderedPageBreak/>
        <w:t>Shanghai Bell</w:t>
      </w:r>
    </w:p>
    <w:p w14:paraId="1A0CAC7B"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R3-205395</w:t>
      </w:r>
      <w:r w:rsidRPr="001C1294">
        <w:rPr>
          <w:rFonts w:ascii="Arial" w:hAnsi="Arial" w:cs="Arial"/>
          <w:bCs/>
          <w:lang w:val="en-GB"/>
        </w:rPr>
        <w:tab/>
        <w:t>Discussion for the served UE during feeder link switch over</w:t>
      </w:r>
      <w:r w:rsidRPr="001C1294">
        <w:rPr>
          <w:rFonts w:ascii="Arial" w:hAnsi="Arial" w:cs="Arial"/>
          <w:bCs/>
          <w:lang w:val="en-GB"/>
        </w:rPr>
        <w:tab/>
        <w:t>Samsung</w:t>
      </w:r>
    </w:p>
    <w:p w14:paraId="7341BD8D"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R3-205405</w:t>
      </w:r>
      <w:r w:rsidRPr="001C1294">
        <w:rPr>
          <w:rFonts w:ascii="Arial" w:hAnsi="Arial" w:cs="Arial"/>
          <w:bCs/>
          <w:lang w:val="en-GB"/>
        </w:rPr>
        <w:tab/>
        <w:t>Discussion on RACH issue in feeder link switch over</w:t>
      </w:r>
      <w:r w:rsidRPr="001C1294">
        <w:rPr>
          <w:rFonts w:ascii="Arial" w:hAnsi="Arial" w:cs="Arial"/>
          <w:bCs/>
          <w:lang w:val="en-GB"/>
        </w:rPr>
        <w:tab/>
        <w:t>Samsung</w:t>
      </w:r>
    </w:p>
    <w:p w14:paraId="3C11C661"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R3-205450</w:t>
      </w:r>
      <w:r w:rsidRPr="001C1294">
        <w:rPr>
          <w:rFonts w:ascii="Arial" w:hAnsi="Arial" w:cs="Arial"/>
          <w:bCs/>
          <w:lang w:val="en-GB"/>
        </w:rPr>
        <w:tab/>
        <w:t>Discussion on Feeder Link Switch</w:t>
      </w:r>
      <w:r w:rsidRPr="001C1294">
        <w:rPr>
          <w:rFonts w:ascii="Arial" w:hAnsi="Arial" w:cs="Arial"/>
          <w:bCs/>
          <w:lang w:val="en-GB"/>
        </w:rPr>
        <w:tab/>
        <w:t>CATT</w:t>
      </w:r>
    </w:p>
    <w:p w14:paraId="10F45055"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R3-204666</w:t>
      </w:r>
      <w:r w:rsidRPr="001C1294">
        <w:rPr>
          <w:rFonts w:ascii="Arial" w:hAnsi="Arial" w:cs="Arial"/>
          <w:bCs/>
          <w:lang w:val="en-GB"/>
        </w:rPr>
        <w:tab/>
        <w:t>Initial Thoughts on NTN LEO Feeder Link Switch-Over</w:t>
      </w:r>
      <w:r w:rsidRPr="001C1294">
        <w:rPr>
          <w:rFonts w:ascii="Arial" w:hAnsi="Arial" w:cs="Arial"/>
          <w:bCs/>
          <w:lang w:val="en-GB"/>
        </w:rPr>
        <w:tab/>
        <w:t>ZTE</w:t>
      </w:r>
    </w:p>
    <w:p w14:paraId="07BA7F3C"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R3-205159</w:t>
      </w:r>
      <w:r w:rsidRPr="001C1294">
        <w:rPr>
          <w:rFonts w:ascii="Arial" w:hAnsi="Arial" w:cs="Arial"/>
          <w:bCs/>
          <w:lang w:val="en-GB"/>
        </w:rPr>
        <w:tab/>
        <w:t>Supporting Feeder Link Switchover</w:t>
      </w:r>
      <w:r w:rsidRPr="001C1294">
        <w:rPr>
          <w:rFonts w:ascii="Arial" w:hAnsi="Arial" w:cs="Arial"/>
          <w:bCs/>
          <w:lang w:val="en-GB"/>
        </w:rPr>
        <w:tab/>
        <w:t>Ericsson LM</w:t>
      </w:r>
    </w:p>
    <w:p w14:paraId="18AFD6AC"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R3-205160</w:t>
      </w:r>
      <w:r w:rsidRPr="001C1294">
        <w:rPr>
          <w:rFonts w:ascii="Arial" w:hAnsi="Arial" w:cs="Arial"/>
          <w:bCs/>
          <w:lang w:val="en-GB"/>
        </w:rPr>
        <w:tab/>
        <w:t>Support for Feeder Link Switchover for Transparent Architecture</w:t>
      </w:r>
      <w:r w:rsidRPr="001C1294">
        <w:rPr>
          <w:rFonts w:ascii="Arial" w:hAnsi="Arial" w:cs="Arial"/>
          <w:bCs/>
          <w:lang w:val="en-GB"/>
        </w:rPr>
        <w:tab/>
        <w:t>Ericsson LM</w:t>
      </w:r>
    </w:p>
    <w:p w14:paraId="2CCB4EF7"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R3-205161</w:t>
      </w:r>
      <w:r w:rsidRPr="001C1294">
        <w:rPr>
          <w:rFonts w:ascii="Arial" w:hAnsi="Arial" w:cs="Arial"/>
          <w:bCs/>
          <w:lang w:val="en-GB"/>
        </w:rPr>
        <w:tab/>
        <w:t>Feeder Link Switchover for Transparent NTN - Stage 2</w:t>
      </w:r>
      <w:r w:rsidRPr="001C1294">
        <w:rPr>
          <w:rFonts w:ascii="Arial" w:hAnsi="Arial" w:cs="Arial"/>
          <w:bCs/>
          <w:lang w:val="en-GB"/>
        </w:rPr>
        <w:tab/>
        <w:t>Ericsson LM</w:t>
      </w:r>
    </w:p>
    <w:p w14:paraId="0EA12257" w14:textId="77777777" w:rsidR="00926CD7" w:rsidRPr="001C1294"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R3-205173</w:t>
      </w:r>
      <w:r w:rsidRPr="001C1294">
        <w:rPr>
          <w:rFonts w:ascii="Arial" w:hAnsi="Arial" w:cs="Arial"/>
          <w:bCs/>
          <w:lang w:val="en-GB"/>
        </w:rPr>
        <w:tab/>
        <w:t>On NTN Feeder link switch over</w:t>
      </w:r>
      <w:r w:rsidRPr="001C1294">
        <w:rPr>
          <w:rFonts w:ascii="Arial" w:hAnsi="Arial" w:cs="Arial"/>
          <w:bCs/>
          <w:lang w:val="en-GB"/>
        </w:rPr>
        <w:tab/>
        <w:t>THALES</w:t>
      </w:r>
    </w:p>
    <w:p w14:paraId="56AF1774" w14:textId="77777777"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1C1294">
        <w:rPr>
          <w:rFonts w:ascii="Arial" w:hAnsi="Arial" w:cs="Arial"/>
          <w:bCs/>
          <w:lang w:val="en-GB"/>
        </w:rPr>
        <w:t>R3-204965</w:t>
      </w:r>
      <w:r w:rsidRPr="001C1294">
        <w:rPr>
          <w:rFonts w:ascii="Arial" w:hAnsi="Arial" w:cs="Arial"/>
          <w:bCs/>
          <w:lang w:val="en-GB"/>
        </w:rPr>
        <w:tab/>
        <w:t>Discussion on feeder link switch for NTN</w:t>
      </w:r>
      <w:r w:rsidRPr="001C1294">
        <w:rPr>
          <w:rFonts w:ascii="Arial" w:hAnsi="Arial" w:cs="Arial"/>
          <w:bCs/>
          <w:lang w:val="en-GB"/>
        </w:rPr>
        <w:tab/>
        <w:t>Huawei</w:t>
      </w:r>
    </w:p>
    <w:p w14:paraId="1623B1A8" w14:textId="77777777" w:rsidR="00926CD7" w:rsidRDefault="00926CD7" w:rsidP="00926CD7">
      <w:pPr>
        <w:tabs>
          <w:tab w:val="left" w:pos="567"/>
        </w:tabs>
        <w:snapToGrid w:val="0"/>
        <w:rPr>
          <w:rFonts w:ascii="Arial" w:hAnsi="Arial" w:cs="Arial"/>
          <w:bCs/>
        </w:rPr>
      </w:pPr>
    </w:p>
    <w:p w14:paraId="72633ED0" w14:textId="77777777" w:rsidR="00926CD7" w:rsidRDefault="00926CD7" w:rsidP="00926CD7">
      <w:pPr>
        <w:tabs>
          <w:tab w:val="left" w:pos="567"/>
        </w:tabs>
        <w:snapToGrid w:val="0"/>
        <w:rPr>
          <w:rFonts w:ascii="Arial" w:hAnsi="Arial" w:cs="Arial"/>
          <w:bCs/>
        </w:rPr>
      </w:pPr>
      <w:r>
        <w:rPr>
          <w:rFonts w:ascii="Arial" w:hAnsi="Arial" w:cs="Arial"/>
          <w:bCs/>
        </w:rPr>
        <w:t>Agreed LS:</w:t>
      </w:r>
    </w:p>
    <w:p w14:paraId="646DA806" w14:textId="77777777" w:rsidR="00926CD7" w:rsidRPr="00FF4EE6" w:rsidRDefault="00926CD7" w:rsidP="00926CD7">
      <w:pPr>
        <w:pStyle w:val="Paragraphedeliste"/>
        <w:numPr>
          <w:ilvl w:val="0"/>
          <w:numId w:val="22"/>
        </w:numPr>
        <w:tabs>
          <w:tab w:val="left" w:pos="567"/>
        </w:tabs>
        <w:snapToGrid w:val="0"/>
        <w:ind w:leftChars="0"/>
        <w:rPr>
          <w:rFonts w:ascii="Arial" w:hAnsi="Arial" w:cs="Arial"/>
          <w:bCs/>
          <w:lang w:val="en-GB"/>
        </w:rPr>
      </w:pPr>
      <w:r w:rsidRPr="00FF4EE6">
        <w:rPr>
          <w:rFonts w:ascii="Arial" w:hAnsi="Arial" w:cs="Arial"/>
          <w:bCs/>
          <w:lang w:val="en-GB"/>
        </w:rPr>
        <w:t>R3-205795 on the SA WG2 assumptions from conclusion of study on architecture aspects for using satellite access in 5G (SA2)</w:t>
      </w:r>
    </w:p>
    <w:p w14:paraId="21AFEDDA" w14:textId="77777777" w:rsidR="00926CD7" w:rsidRDefault="00926CD7" w:rsidP="00926CD7">
      <w:pPr>
        <w:tabs>
          <w:tab w:val="left" w:pos="567"/>
        </w:tabs>
        <w:snapToGrid w:val="0"/>
        <w:rPr>
          <w:rFonts w:ascii="Arial" w:hAnsi="Arial" w:cs="Arial"/>
          <w:bCs/>
        </w:rPr>
      </w:pPr>
    </w:p>
    <w:p w14:paraId="754483F5" w14:textId="77777777"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60873DF2"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RAN4</w:t>
      </w:r>
      <w:r w:rsidRPr="009C0261">
        <w:rPr>
          <w:rFonts w:ascii="Arial" w:hAnsi="Arial" w:cs="Arial"/>
          <w:b/>
          <w:bCs/>
          <w:lang w:eastAsia="ja-JP"/>
        </w:rPr>
        <w:t>#</w:t>
      </w:r>
      <w:r>
        <w:rPr>
          <w:rFonts w:ascii="Arial" w:hAnsi="Arial" w:cs="Arial"/>
          <w:b/>
          <w:bCs/>
          <w:lang w:eastAsia="ja-JP"/>
        </w:rPr>
        <w:t>95</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3F605524"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6DAF12F4"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077026A" w14:textId="77777777" w:rsidR="00926CD7" w:rsidRPr="009C0261" w:rsidRDefault="00926CD7" w:rsidP="00926CD7">
      <w:pPr>
        <w:pStyle w:val="Paragraphedeliste"/>
        <w:numPr>
          <w:ilvl w:val="0"/>
          <w:numId w:val="22"/>
        </w:numPr>
        <w:tabs>
          <w:tab w:val="left" w:pos="567"/>
        </w:tabs>
        <w:snapToGrid w:val="0"/>
        <w:ind w:leftChars="0"/>
        <w:rPr>
          <w:rFonts w:ascii="Arial" w:hAnsi="Arial" w:cs="Arial"/>
          <w:bCs/>
          <w:lang w:val="en-GB"/>
        </w:rPr>
      </w:pPr>
      <w:r>
        <w:rPr>
          <w:rFonts w:ascii="Arial" w:hAnsi="Arial" w:cs="Arial"/>
          <w:bCs/>
          <w:lang w:val="en-GB"/>
        </w:rPr>
        <w:t>-</w:t>
      </w:r>
    </w:p>
    <w:p w14:paraId="20A48C61" w14:textId="77777777" w:rsidR="00926CD7" w:rsidRDefault="00926CD7" w:rsidP="00926CD7">
      <w:pPr>
        <w:tabs>
          <w:tab w:val="left" w:pos="567"/>
        </w:tabs>
        <w:snapToGrid w:val="0"/>
        <w:rPr>
          <w:rFonts w:ascii="Arial" w:hAnsi="Arial" w:cs="Arial"/>
          <w:bCs/>
        </w:rPr>
      </w:pPr>
    </w:p>
    <w:p w14:paraId="63AA200E" w14:textId="77777777" w:rsidR="00926CD7" w:rsidRDefault="00926CD7"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2"/>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DA630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992BD" w14:textId="77777777" w:rsidR="00BE1E99" w:rsidRDefault="00BE1E99">
      <w:r>
        <w:separator/>
      </w:r>
    </w:p>
  </w:endnote>
  <w:endnote w:type="continuationSeparator" w:id="0">
    <w:p w14:paraId="4C9FC694" w14:textId="77777777" w:rsidR="00BE1E99" w:rsidRDefault="00BE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EA5AB" w14:textId="020AA743" w:rsidR="00097A69" w:rsidRDefault="00097A69">
    <w:pPr>
      <w:pStyle w:val="Pieddepage"/>
    </w:pPr>
    <w:r>
      <w:rPr>
        <w:rStyle w:val="Numrodepage"/>
      </w:rPr>
      <w:fldChar w:fldCharType="begin"/>
    </w:r>
    <w:r>
      <w:rPr>
        <w:rStyle w:val="Numrodepage"/>
      </w:rPr>
      <w:instrText xml:space="preserve"> PAGE </w:instrText>
    </w:r>
    <w:r>
      <w:rPr>
        <w:rStyle w:val="Numrodepage"/>
      </w:rPr>
      <w:fldChar w:fldCharType="separate"/>
    </w:r>
    <w:r w:rsidR="005973EE">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5973EE">
      <w:rPr>
        <w:rStyle w:val="Numrodepage"/>
      </w:rPr>
      <w:t>11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3F6F2" w14:textId="77777777" w:rsidR="00BE1E99" w:rsidRDefault="00BE1E99">
      <w:r>
        <w:separator/>
      </w:r>
    </w:p>
  </w:footnote>
  <w:footnote w:type="continuationSeparator" w:id="0">
    <w:p w14:paraId="31593D06" w14:textId="77777777" w:rsidR="00BE1E99" w:rsidRDefault="00BE1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6A348B8"/>
    <w:multiLevelType w:val="hybridMultilevel"/>
    <w:tmpl w:val="DBA029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28C0221"/>
    <w:multiLevelType w:val="hybridMultilevel"/>
    <w:tmpl w:val="962C7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61A24DEA"/>
    <w:multiLevelType w:val="hybridMultilevel"/>
    <w:tmpl w:val="5DFAA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4"/>
  </w:num>
  <w:num w:numId="4">
    <w:abstractNumId w:val="22"/>
  </w:num>
  <w:num w:numId="5">
    <w:abstractNumId w:val="9"/>
  </w:num>
  <w:num w:numId="6">
    <w:abstractNumId w:val="25"/>
  </w:num>
  <w:num w:numId="7">
    <w:abstractNumId w:val="2"/>
  </w:num>
  <w:num w:numId="8">
    <w:abstractNumId w:val="8"/>
  </w:num>
  <w:num w:numId="9">
    <w:abstractNumId w:val="18"/>
  </w:num>
  <w:num w:numId="10">
    <w:abstractNumId w:val="26"/>
  </w:num>
  <w:num w:numId="11">
    <w:abstractNumId w:val="19"/>
  </w:num>
  <w:num w:numId="12">
    <w:abstractNumId w:val="15"/>
  </w:num>
  <w:num w:numId="13">
    <w:abstractNumId w:val="23"/>
  </w:num>
  <w:num w:numId="14">
    <w:abstractNumId w:val="4"/>
  </w:num>
  <w:num w:numId="15">
    <w:abstractNumId w:val="13"/>
  </w:num>
  <w:num w:numId="16">
    <w:abstractNumId w:val="3"/>
  </w:num>
  <w:num w:numId="17">
    <w:abstractNumId w:val="12"/>
  </w:num>
  <w:num w:numId="18">
    <w:abstractNumId w:val="6"/>
  </w:num>
  <w:num w:numId="19">
    <w:abstractNumId w:val="5"/>
  </w:num>
  <w:num w:numId="20">
    <w:abstractNumId w:val="16"/>
  </w:num>
  <w:num w:numId="21">
    <w:abstractNumId w:val="21"/>
  </w:num>
  <w:num w:numId="22">
    <w:abstractNumId w:val="7"/>
  </w:num>
  <w:num w:numId="23">
    <w:abstractNumId w:val="14"/>
  </w:num>
  <w:num w:numId="24">
    <w:abstractNumId w:val="0"/>
  </w:num>
  <w:num w:numId="25">
    <w:abstractNumId w:val="20"/>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shith Tripathi/SMI /SRA/Senior Professional/삼성전자">
    <w15:presenceInfo w15:providerId="AD" w15:userId="S-1-5-21-1569490900-2152479555-3239727262-592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E4F35"/>
    <w:rsid w:val="000F6C1C"/>
    <w:rsid w:val="00116F4B"/>
    <w:rsid w:val="001229F4"/>
    <w:rsid w:val="00137471"/>
    <w:rsid w:val="00150FD3"/>
    <w:rsid w:val="0016046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2485E"/>
    <w:rsid w:val="002410B1"/>
    <w:rsid w:val="00243A99"/>
    <w:rsid w:val="00292B11"/>
    <w:rsid w:val="0029567C"/>
    <w:rsid w:val="002C0B82"/>
    <w:rsid w:val="00301B7A"/>
    <w:rsid w:val="003030FD"/>
    <w:rsid w:val="00306D59"/>
    <w:rsid w:val="0032503A"/>
    <w:rsid w:val="00325EE1"/>
    <w:rsid w:val="003357C0"/>
    <w:rsid w:val="00344D60"/>
    <w:rsid w:val="00346477"/>
    <w:rsid w:val="00347CB0"/>
    <w:rsid w:val="0036248C"/>
    <w:rsid w:val="003666A8"/>
    <w:rsid w:val="00367401"/>
    <w:rsid w:val="00375678"/>
    <w:rsid w:val="00375E31"/>
    <w:rsid w:val="00386E7C"/>
    <w:rsid w:val="0039390A"/>
    <w:rsid w:val="00394AB0"/>
    <w:rsid w:val="00396252"/>
    <w:rsid w:val="003A4B47"/>
    <w:rsid w:val="003B24AF"/>
    <w:rsid w:val="003B7182"/>
    <w:rsid w:val="003D5036"/>
    <w:rsid w:val="003D764D"/>
    <w:rsid w:val="003E3A1A"/>
    <w:rsid w:val="003F1B9F"/>
    <w:rsid w:val="0040091C"/>
    <w:rsid w:val="00406D7A"/>
    <w:rsid w:val="004258BA"/>
    <w:rsid w:val="004464B9"/>
    <w:rsid w:val="004531C9"/>
    <w:rsid w:val="00457D91"/>
    <w:rsid w:val="00460C31"/>
    <w:rsid w:val="00464E5B"/>
    <w:rsid w:val="0047055A"/>
    <w:rsid w:val="00474450"/>
    <w:rsid w:val="00486A1B"/>
    <w:rsid w:val="004873E6"/>
    <w:rsid w:val="004B15B8"/>
    <w:rsid w:val="004B566C"/>
    <w:rsid w:val="004B7B48"/>
    <w:rsid w:val="004C1F8D"/>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8C8"/>
    <w:rsid w:val="005973EE"/>
    <w:rsid w:val="005A170D"/>
    <w:rsid w:val="005A6C96"/>
    <w:rsid w:val="005C1F20"/>
    <w:rsid w:val="005D0418"/>
    <w:rsid w:val="005E1D58"/>
    <w:rsid w:val="005F5B38"/>
    <w:rsid w:val="00610E37"/>
    <w:rsid w:val="006207ED"/>
    <w:rsid w:val="00626BC9"/>
    <w:rsid w:val="0063469B"/>
    <w:rsid w:val="006458DF"/>
    <w:rsid w:val="00650D52"/>
    <w:rsid w:val="006615B2"/>
    <w:rsid w:val="00662313"/>
    <w:rsid w:val="00673911"/>
    <w:rsid w:val="006870C9"/>
    <w:rsid w:val="006A3ADF"/>
    <w:rsid w:val="006A7BCB"/>
    <w:rsid w:val="006B4C1E"/>
    <w:rsid w:val="006C090F"/>
    <w:rsid w:val="006C4E32"/>
    <w:rsid w:val="006C56D8"/>
    <w:rsid w:val="006C7F19"/>
    <w:rsid w:val="006D07AE"/>
    <w:rsid w:val="006D1C93"/>
    <w:rsid w:val="006E3F11"/>
    <w:rsid w:val="00701410"/>
    <w:rsid w:val="007113A1"/>
    <w:rsid w:val="00713C0A"/>
    <w:rsid w:val="00721CF6"/>
    <w:rsid w:val="00723E46"/>
    <w:rsid w:val="0072705A"/>
    <w:rsid w:val="00730A40"/>
    <w:rsid w:val="00733826"/>
    <w:rsid w:val="00766CFB"/>
    <w:rsid w:val="0077331E"/>
    <w:rsid w:val="007816FF"/>
    <w:rsid w:val="00783B44"/>
    <w:rsid w:val="00785028"/>
    <w:rsid w:val="007A3A5A"/>
    <w:rsid w:val="007A4370"/>
    <w:rsid w:val="007C6776"/>
    <w:rsid w:val="007E1D15"/>
    <w:rsid w:val="007E1DEA"/>
    <w:rsid w:val="007E2202"/>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852"/>
    <w:rsid w:val="00900AE8"/>
    <w:rsid w:val="00900DAD"/>
    <w:rsid w:val="0091408E"/>
    <w:rsid w:val="00926CD7"/>
    <w:rsid w:val="009378CA"/>
    <w:rsid w:val="0095025E"/>
    <w:rsid w:val="00955C4C"/>
    <w:rsid w:val="00962C1F"/>
    <w:rsid w:val="00995338"/>
    <w:rsid w:val="00996777"/>
    <w:rsid w:val="009C0BC7"/>
    <w:rsid w:val="009C6592"/>
    <w:rsid w:val="009E209B"/>
    <w:rsid w:val="009F0747"/>
    <w:rsid w:val="00A03514"/>
    <w:rsid w:val="00A17079"/>
    <w:rsid w:val="00A448C3"/>
    <w:rsid w:val="00A458D4"/>
    <w:rsid w:val="00A46FB7"/>
    <w:rsid w:val="00A53118"/>
    <w:rsid w:val="00A84693"/>
    <w:rsid w:val="00A86AB5"/>
    <w:rsid w:val="00A97226"/>
    <w:rsid w:val="00AA0E64"/>
    <w:rsid w:val="00AA142F"/>
    <w:rsid w:val="00AA53DB"/>
    <w:rsid w:val="00AB239A"/>
    <w:rsid w:val="00AC39FB"/>
    <w:rsid w:val="00AD53C7"/>
    <w:rsid w:val="00AD7ADC"/>
    <w:rsid w:val="00AE08EB"/>
    <w:rsid w:val="00AF09B5"/>
    <w:rsid w:val="00AF3414"/>
    <w:rsid w:val="00B00BBE"/>
    <w:rsid w:val="00B10710"/>
    <w:rsid w:val="00B12E3F"/>
    <w:rsid w:val="00B208FA"/>
    <w:rsid w:val="00B217A6"/>
    <w:rsid w:val="00B25C12"/>
    <w:rsid w:val="00B2766F"/>
    <w:rsid w:val="00B31ABC"/>
    <w:rsid w:val="00B445ED"/>
    <w:rsid w:val="00B6300F"/>
    <w:rsid w:val="00B70389"/>
    <w:rsid w:val="00B84623"/>
    <w:rsid w:val="00BA51EF"/>
    <w:rsid w:val="00BB66D5"/>
    <w:rsid w:val="00BC3E73"/>
    <w:rsid w:val="00BC7E6E"/>
    <w:rsid w:val="00BE1D1F"/>
    <w:rsid w:val="00BE1E99"/>
    <w:rsid w:val="00BE3060"/>
    <w:rsid w:val="00BE3D1F"/>
    <w:rsid w:val="00BE5E66"/>
    <w:rsid w:val="00BE6BBA"/>
    <w:rsid w:val="00BF2443"/>
    <w:rsid w:val="00BF5F32"/>
    <w:rsid w:val="00C00281"/>
    <w:rsid w:val="00C05625"/>
    <w:rsid w:val="00C1751E"/>
    <w:rsid w:val="00C17C6C"/>
    <w:rsid w:val="00C21339"/>
    <w:rsid w:val="00C266F9"/>
    <w:rsid w:val="00C31EC3"/>
    <w:rsid w:val="00C371EA"/>
    <w:rsid w:val="00C445AD"/>
    <w:rsid w:val="00C44CBA"/>
    <w:rsid w:val="00C458F0"/>
    <w:rsid w:val="00C4666A"/>
    <w:rsid w:val="00C479A3"/>
    <w:rsid w:val="00C50477"/>
    <w:rsid w:val="00C67BAD"/>
    <w:rsid w:val="00C74DAF"/>
    <w:rsid w:val="00C80116"/>
    <w:rsid w:val="00C87BFC"/>
    <w:rsid w:val="00CD506C"/>
    <w:rsid w:val="00CF5E71"/>
    <w:rsid w:val="00CF7FAC"/>
    <w:rsid w:val="00D137E7"/>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36051"/>
    <w:rsid w:val="00E408F0"/>
    <w:rsid w:val="00E544FA"/>
    <w:rsid w:val="00E55E83"/>
    <w:rsid w:val="00E5792E"/>
    <w:rsid w:val="00E6077C"/>
    <w:rsid w:val="00E6182E"/>
    <w:rsid w:val="00E6618E"/>
    <w:rsid w:val="00E77436"/>
    <w:rsid w:val="00E82C8E"/>
    <w:rsid w:val="00E87CFA"/>
    <w:rsid w:val="00E93D77"/>
    <w:rsid w:val="00E95264"/>
    <w:rsid w:val="00EA2172"/>
    <w:rsid w:val="00EA2DC1"/>
    <w:rsid w:val="00EB79F0"/>
    <w:rsid w:val="00EC5571"/>
    <w:rsid w:val="00ED0E8F"/>
    <w:rsid w:val="00EE1504"/>
    <w:rsid w:val="00EE3B5B"/>
    <w:rsid w:val="00EE4CC9"/>
    <w:rsid w:val="00EF4800"/>
    <w:rsid w:val="00EF674A"/>
    <w:rsid w:val="00F00A3D"/>
    <w:rsid w:val="00F12D12"/>
    <w:rsid w:val="00F17CA4"/>
    <w:rsid w:val="00F24DDD"/>
    <w:rsid w:val="00F2770B"/>
    <w:rsid w:val="00F549A3"/>
    <w:rsid w:val="00F55CBF"/>
    <w:rsid w:val="00F63388"/>
    <w:rsid w:val="00F72B10"/>
    <w:rsid w:val="00F77359"/>
    <w:rsid w:val="00F86A73"/>
    <w:rsid w:val="00FA58DA"/>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as.chuberre@thalesaleniaspac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ile:///C:\Data\3GPP\RAN2\Inbox\R2-2008214.zip" TargetMode="External"/><Relationship Id="rId4" Type="http://schemas.openxmlformats.org/officeDocument/2006/relationships/settings" Target="settings.xml"/><Relationship Id="rId9" Type="http://schemas.openxmlformats.org/officeDocument/2006/relationships/hyperlink" Target="file:///C:\Data\3GPP\Extracts\R2-2007565%20-%20Rel17%20NR-NTN%20workplan.doc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4564</Words>
  <Characters>25105</Characters>
  <Application>Microsoft Office Word</Application>
  <DocSecurity>0</DocSecurity>
  <Lines>209</Lines>
  <Paragraphs>59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29610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5</cp:revision>
  <dcterms:created xsi:type="dcterms:W3CDTF">2020-09-07T13:45:00Z</dcterms:created>
  <dcterms:modified xsi:type="dcterms:W3CDTF">2020-09-07T13:54:00Z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